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4A1" w:rsidRDefault="00C874A1" w:rsidP="00C874A1">
      <w:pPr>
        <w:autoSpaceDE w:val="0"/>
        <w:autoSpaceDN w:val="0"/>
        <w:adjustRightInd w:val="0"/>
        <w:spacing w:after="0" w:line="240" w:lineRule="auto"/>
        <w:rPr>
          <w:rFonts w:ascii="NexaLight" w:hAnsi="NexaLight" w:cs="NexaLight"/>
          <w:color w:val="FFFFFF"/>
          <w:sz w:val="34"/>
          <w:szCs w:val="34"/>
        </w:rPr>
      </w:pPr>
      <w:r w:rsidRPr="00C874A1">
        <w:rPr>
          <w:rFonts w:ascii="NexaLight" w:hAnsi="NexaLight" w:cs="NexaLight"/>
          <w:noProof/>
          <w:color w:val="FFFFFF"/>
          <w:sz w:val="34"/>
          <w:szCs w:val="34"/>
          <w:lang w:eastAsia="es-MX"/>
        </w:rPr>
        <w:drawing>
          <wp:anchor distT="0" distB="0" distL="114300" distR="114300" simplePos="0" relativeHeight="251657216" behindDoc="0" locked="0" layoutInCell="1" allowOverlap="1" wp14:anchorId="561B42B0" wp14:editId="6EDA47DB">
            <wp:simplePos x="0" y="0"/>
            <wp:positionH relativeFrom="column">
              <wp:posOffset>1367790</wp:posOffset>
            </wp:positionH>
            <wp:positionV relativeFrom="paragraph">
              <wp:posOffset>-4445</wp:posOffset>
            </wp:positionV>
            <wp:extent cx="2238375" cy="600075"/>
            <wp:effectExtent l="0" t="0" r="9525"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b="38235"/>
                    <a:stretch/>
                  </pic:blipFill>
                  <pic:spPr bwMode="auto">
                    <a:xfrm>
                      <a:off x="0" y="0"/>
                      <a:ext cx="22383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NexaLight" w:hAnsi="NexaLight" w:cs="NexaLight"/>
          <w:color w:val="FFFFFF"/>
          <w:sz w:val="34"/>
          <w:szCs w:val="34"/>
        </w:rPr>
        <w:t xml:space="preserve">NORMAS Y </w:t>
      </w:r>
    </w:p>
    <w:p w:rsidR="00C874A1" w:rsidRDefault="00C874A1" w:rsidP="00C874A1">
      <w:pPr>
        <w:autoSpaceDE w:val="0"/>
        <w:autoSpaceDN w:val="0"/>
        <w:adjustRightInd w:val="0"/>
        <w:spacing w:after="0" w:line="240" w:lineRule="auto"/>
        <w:rPr>
          <w:rFonts w:ascii="NexaLight" w:hAnsi="NexaLight" w:cs="NexaLight"/>
          <w:color w:val="FFFFFF"/>
          <w:sz w:val="34"/>
          <w:szCs w:val="34"/>
        </w:rPr>
      </w:pPr>
      <w:r>
        <w:rPr>
          <w:rFonts w:ascii="NexaLight" w:hAnsi="NexaLight" w:cs="NexaLight"/>
          <w:color w:val="FFFFFF"/>
          <w:sz w:val="34"/>
          <w:szCs w:val="34"/>
        </w:rPr>
        <w:t>ESPECIFICACIONES</w:t>
      </w:r>
    </w:p>
    <w:p w:rsidR="00C874A1" w:rsidRPr="00C874A1" w:rsidRDefault="00C874A1" w:rsidP="004D7BFF">
      <w:pPr>
        <w:autoSpaceDE w:val="0"/>
        <w:autoSpaceDN w:val="0"/>
        <w:adjustRightInd w:val="0"/>
        <w:spacing w:after="0" w:line="240" w:lineRule="auto"/>
        <w:jc w:val="center"/>
        <w:rPr>
          <w:rFonts w:ascii="NexaLight" w:hAnsi="NexaLight" w:cs="NexaLight"/>
          <w:color w:val="FFFFFF"/>
          <w:sz w:val="34"/>
          <w:szCs w:val="34"/>
        </w:rPr>
      </w:pPr>
      <w:r w:rsidRPr="00C874A1">
        <w:rPr>
          <w:rFonts w:ascii="NexaLight" w:hAnsi="NexaLight" w:cs="NexaLight"/>
          <w:color w:val="000000" w:themeColor="text1"/>
          <w:sz w:val="34"/>
          <w:szCs w:val="34"/>
        </w:rPr>
        <w:t>NORMAS Y ESPECIFICACIONES</w:t>
      </w:r>
    </w:p>
    <w:p w:rsidR="00C874A1" w:rsidRPr="00C874A1" w:rsidRDefault="00C874A1" w:rsidP="004D7BFF">
      <w:pPr>
        <w:autoSpaceDE w:val="0"/>
        <w:autoSpaceDN w:val="0"/>
        <w:adjustRightInd w:val="0"/>
        <w:spacing w:after="0" w:line="240" w:lineRule="auto"/>
        <w:jc w:val="center"/>
        <w:rPr>
          <w:rFonts w:ascii="NexaLight" w:hAnsi="NexaLight" w:cs="NexaLight"/>
          <w:color w:val="000000" w:themeColor="text1"/>
          <w:sz w:val="34"/>
          <w:szCs w:val="34"/>
        </w:rPr>
      </w:pPr>
      <w:r w:rsidRPr="00C874A1">
        <w:rPr>
          <w:rFonts w:ascii="NexaLight" w:hAnsi="NexaLight" w:cs="NexaLight"/>
          <w:color w:val="000000" w:themeColor="text1"/>
          <w:sz w:val="34"/>
          <w:szCs w:val="34"/>
        </w:rPr>
        <w:t>PARA ESTUDIOS, PROYECTOS,</w:t>
      </w:r>
    </w:p>
    <w:p w:rsidR="00C874A1" w:rsidRDefault="00C874A1" w:rsidP="004D7BFF">
      <w:pPr>
        <w:autoSpaceDE w:val="0"/>
        <w:autoSpaceDN w:val="0"/>
        <w:adjustRightInd w:val="0"/>
        <w:spacing w:after="0" w:line="240" w:lineRule="auto"/>
        <w:jc w:val="center"/>
        <w:rPr>
          <w:rFonts w:ascii="NexaLight" w:hAnsi="NexaLight" w:cs="NexaLight"/>
          <w:color w:val="000000" w:themeColor="text1"/>
          <w:sz w:val="34"/>
          <w:szCs w:val="34"/>
        </w:rPr>
      </w:pPr>
      <w:r w:rsidRPr="00C874A1">
        <w:rPr>
          <w:rFonts w:ascii="NexaLight" w:hAnsi="NexaLight" w:cs="NexaLight"/>
          <w:color w:val="000000" w:themeColor="text1"/>
          <w:sz w:val="34"/>
          <w:szCs w:val="34"/>
        </w:rPr>
        <w:t>CONSTRUCCIÓN E INSTALACIONES</w:t>
      </w:r>
    </w:p>
    <w:p w:rsidR="00581E6A" w:rsidRDefault="00581E6A" w:rsidP="00C874A1">
      <w:pPr>
        <w:autoSpaceDE w:val="0"/>
        <w:autoSpaceDN w:val="0"/>
        <w:adjustRightInd w:val="0"/>
        <w:spacing w:after="0" w:line="240" w:lineRule="auto"/>
        <w:jc w:val="both"/>
        <w:rPr>
          <w:rFonts w:ascii="BookmanOldStyle-Bold" w:hAnsi="BookmanOldStyle-Bold" w:cs="BookmanOldStyle-Bold"/>
          <w:b/>
          <w:bCs/>
          <w:color w:val="003F49"/>
          <w:sz w:val="28"/>
          <w:szCs w:val="28"/>
        </w:rPr>
      </w:pPr>
    </w:p>
    <w:p w:rsidR="00581E6A" w:rsidRDefault="005069B4" w:rsidP="004D7BFF">
      <w:pPr>
        <w:autoSpaceDE w:val="0"/>
        <w:autoSpaceDN w:val="0"/>
        <w:adjustRightInd w:val="0"/>
        <w:spacing w:after="0" w:line="240" w:lineRule="auto"/>
        <w:jc w:val="center"/>
        <w:rPr>
          <w:rFonts w:ascii="BookmanOldStyle-Bold" w:hAnsi="BookmanOldStyle-Bold" w:cs="BookmanOldStyle-Bold"/>
          <w:b/>
          <w:bCs/>
          <w:color w:val="003F49"/>
          <w:sz w:val="28"/>
          <w:szCs w:val="28"/>
        </w:rPr>
      </w:pPr>
      <w:r>
        <w:rPr>
          <w:rFonts w:ascii="BookmanOldStyle-Bold" w:hAnsi="BookmanOldStyle-Bold" w:cs="BookmanOldStyle-Bold"/>
          <w:b/>
          <w:bCs/>
          <w:color w:val="003F49"/>
          <w:sz w:val="28"/>
          <w:szCs w:val="28"/>
        </w:rPr>
        <w:t>ESPECIFICACIONES APLICABLES PARA CONSTRUCCION</w:t>
      </w:r>
    </w:p>
    <w:p w:rsidR="00C15C97" w:rsidRDefault="00C15C97" w:rsidP="004D7BFF">
      <w:pPr>
        <w:autoSpaceDE w:val="0"/>
        <w:autoSpaceDN w:val="0"/>
        <w:adjustRightInd w:val="0"/>
        <w:spacing w:after="0" w:line="240" w:lineRule="auto"/>
        <w:jc w:val="center"/>
        <w:rPr>
          <w:rFonts w:ascii="BookmanOldStyle-Bold" w:hAnsi="BookmanOldStyle-Bold" w:cs="BookmanOldStyle-Bold"/>
          <w:b/>
          <w:bCs/>
          <w:color w:val="003F49"/>
          <w:sz w:val="28"/>
          <w:szCs w:val="28"/>
        </w:rPr>
      </w:pPr>
    </w:p>
    <w:p w:rsidR="00C15C97" w:rsidRPr="00474FF0" w:rsidRDefault="00474FF0" w:rsidP="004D7BFF">
      <w:pPr>
        <w:autoSpaceDE w:val="0"/>
        <w:autoSpaceDN w:val="0"/>
        <w:adjustRightInd w:val="0"/>
        <w:spacing w:after="0" w:line="240" w:lineRule="auto"/>
        <w:jc w:val="center"/>
        <w:rPr>
          <w:rFonts w:ascii="BookmanOldStyle-Bold" w:hAnsi="BookmanOldStyle-Bold" w:cs="BookmanOldStyle-Bold"/>
          <w:b/>
          <w:bCs/>
          <w:color w:val="000000" w:themeColor="text1"/>
          <w:sz w:val="28"/>
          <w:szCs w:val="28"/>
          <w:u w:val="single"/>
        </w:rPr>
      </w:pPr>
      <w:r w:rsidRPr="00474FF0">
        <w:rPr>
          <w:rFonts w:ascii="BookmanOldStyle-Bold" w:hAnsi="BookmanOldStyle-Bold" w:cs="BookmanOldStyle-Bold"/>
          <w:b/>
          <w:bCs/>
          <w:color w:val="000000" w:themeColor="text1"/>
          <w:sz w:val="28"/>
          <w:szCs w:val="28"/>
          <w:u w:val="single"/>
        </w:rPr>
        <w:t>PARTIDA: PRELIMINARES</w:t>
      </w:r>
    </w:p>
    <w:p w:rsidR="00474FF0" w:rsidRDefault="00474FF0" w:rsidP="004D7BFF">
      <w:pPr>
        <w:autoSpaceDE w:val="0"/>
        <w:autoSpaceDN w:val="0"/>
        <w:adjustRightInd w:val="0"/>
        <w:spacing w:after="0" w:line="240" w:lineRule="auto"/>
        <w:jc w:val="center"/>
        <w:rPr>
          <w:rFonts w:ascii="BookmanOldStyle-Bold" w:hAnsi="BookmanOldStyle-Bold" w:cs="BookmanOldStyle-Bold"/>
          <w:b/>
          <w:bCs/>
          <w:color w:val="003F49"/>
          <w:sz w:val="28"/>
          <w:szCs w:val="28"/>
        </w:rPr>
      </w:pPr>
    </w:p>
    <w:p w:rsidR="005069B4" w:rsidRDefault="00C15C97" w:rsidP="00C874A1">
      <w:pPr>
        <w:autoSpaceDE w:val="0"/>
        <w:autoSpaceDN w:val="0"/>
        <w:adjustRightInd w:val="0"/>
        <w:spacing w:after="0" w:line="240" w:lineRule="auto"/>
        <w:jc w:val="both"/>
        <w:rPr>
          <w:rFonts w:ascii="BookmanOldStyle-Bold" w:hAnsi="BookmanOldStyle-Bold" w:cs="BookmanOldStyle-Bold"/>
          <w:b/>
          <w:bCs/>
          <w:color w:val="003F49"/>
          <w:sz w:val="28"/>
          <w:szCs w:val="28"/>
        </w:rPr>
      </w:pPr>
      <w:r>
        <w:rPr>
          <w:rFonts w:ascii="BookmanOldStyle-Bold" w:hAnsi="BookmanOldStyle-Bold" w:cs="BookmanOldStyle-Bold"/>
          <w:b/>
          <w:bCs/>
          <w:color w:val="003F49"/>
          <w:sz w:val="28"/>
          <w:szCs w:val="28"/>
        </w:rPr>
        <w:t>VOLÚMEN 6. EDIFICACIÓN</w:t>
      </w:r>
    </w:p>
    <w:p w:rsidR="00C15C97" w:rsidRDefault="00C15C97" w:rsidP="00C874A1">
      <w:pPr>
        <w:autoSpaceDE w:val="0"/>
        <w:autoSpaceDN w:val="0"/>
        <w:adjustRightInd w:val="0"/>
        <w:spacing w:after="0" w:line="240" w:lineRule="auto"/>
        <w:jc w:val="both"/>
        <w:rPr>
          <w:rFonts w:ascii="BookmanOldStyle-Bold" w:hAnsi="BookmanOldStyle-Bold" w:cs="BookmanOldStyle-Bold"/>
          <w:b/>
          <w:bCs/>
          <w:color w:val="003F49"/>
          <w:sz w:val="28"/>
          <w:szCs w:val="28"/>
        </w:rPr>
      </w:pPr>
    </w:p>
    <w:p w:rsidR="00C874A1" w:rsidRDefault="00581E6A" w:rsidP="00C874A1">
      <w:pPr>
        <w:autoSpaceDE w:val="0"/>
        <w:autoSpaceDN w:val="0"/>
        <w:adjustRightInd w:val="0"/>
        <w:spacing w:after="0" w:line="240" w:lineRule="auto"/>
        <w:jc w:val="both"/>
        <w:rPr>
          <w:rFonts w:ascii="BookmanOldStyle-Bold" w:hAnsi="BookmanOldStyle-Bold" w:cs="BookmanOldStyle-Bold"/>
          <w:b/>
          <w:bCs/>
          <w:color w:val="003F49"/>
        </w:rPr>
      </w:pPr>
      <w:r>
        <w:rPr>
          <w:rFonts w:ascii="BookmanOldStyle-Bold" w:hAnsi="BookmanOldStyle-Bold" w:cs="BookmanOldStyle-Bold"/>
          <w:b/>
          <w:bCs/>
          <w:color w:val="003F49"/>
          <w:sz w:val="28"/>
          <w:szCs w:val="28"/>
        </w:rPr>
        <w:t>T</w:t>
      </w:r>
      <w:r>
        <w:rPr>
          <w:rFonts w:ascii="BookmanOldStyle-Bold" w:hAnsi="BookmanOldStyle-Bold" w:cs="BookmanOldStyle-Bold"/>
          <w:b/>
          <w:bCs/>
          <w:color w:val="003F49"/>
        </w:rPr>
        <w:t xml:space="preserve">OMO </w:t>
      </w:r>
      <w:r>
        <w:rPr>
          <w:rFonts w:ascii="BookmanOldStyle-Bold" w:hAnsi="BookmanOldStyle-Bold" w:cs="BookmanOldStyle-Bold"/>
          <w:b/>
          <w:bCs/>
          <w:color w:val="003F49"/>
          <w:sz w:val="28"/>
          <w:szCs w:val="28"/>
        </w:rPr>
        <w:t>II. O</w:t>
      </w:r>
      <w:r>
        <w:rPr>
          <w:rFonts w:ascii="BookmanOldStyle-Bold" w:hAnsi="BookmanOldStyle-Bold" w:cs="BookmanOldStyle-Bold"/>
          <w:b/>
          <w:bCs/>
          <w:color w:val="003F49"/>
        </w:rPr>
        <w:t xml:space="preserve">BRAS </w:t>
      </w:r>
      <w:r>
        <w:rPr>
          <w:rFonts w:ascii="BookmanOldStyle-Bold" w:hAnsi="BookmanOldStyle-Bold" w:cs="BookmanOldStyle-Bold"/>
          <w:b/>
          <w:bCs/>
          <w:color w:val="003F49"/>
          <w:sz w:val="28"/>
          <w:szCs w:val="28"/>
        </w:rPr>
        <w:t>P</w:t>
      </w:r>
      <w:r>
        <w:rPr>
          <w:rFonts w:ascii="BookmanOldStyle-Bold" w:hAnsi="BookmanOldStyle-Bold" w:cs="BookmanOldStyle-Bold"/>
          <w:b/>
          <w:bCs/>
          <w:color w:val="003F49"/>
        </w:rPr>
        <w:t>RELIMINARES</w:t>
      </w:r>
    </w:p>
    <w:p w:rsidR="005069B4" w:rsidRDefault="005069B4" w:rsidP="00F85E0A">
      <w:pPr>
        <w:autoSpaceDE w:val="0"/>
        <w:autoSpaceDN w:val="0"/>
        <w:adjustRightInd w:val="0"/>
        <w:spacing w:after="0" w:line="240" w:lineRule="auto"/>
        <w:jc w:val="both"/>
        <w:rPr>
          <w:rFonts w:ascii="NexaLight" w:hAnsi="NexaLight" w:cs="NexaLight"/>
          <w:color w:val="000000" w:themeColor="text1"/>
          <w:sz w:val="34"/>
          <w:szCs w:val="34"/>
        </w:rPr>
      </w:pPr>
    </w:p>
    <w:p w:rsidR="00C874A1" w:rsidRPr="00C874A1" w:rsidRDefault="00C874A1" w:rsidP="00F85E0A">
      <w:pPr>
        <w:autoSpaceDE w:val="0"/>
        <w:autoSpaceDN w:val="0"/>
        <w:adjustRightInd w:val="0"/>
        <w:spacing w:after="0" w:line="240" w:lineRule="auto"/>
        <w:jc w:val="both"/>
        <w:rPr>
          <w:rFonts w:ascii="BookmanOldStyle-Bold" w:hAnsi="BookmanOldStyle-Bold" w:cs="BookmanOldStyle-Bold"/>
          <w:b/>
          <w:bCs/>
          <w:sz w:val="20"/>
          <w:szCs w:val="20"/>
        </w:rPr>
      </w:pPr>
      <w:r w:rsidRPr="00C874A1">
        <w:rPr>
          <w:rFonts w:ascii="BookmanOldStyle-Bold" w:hAnsi="BookmanOldStyle-Bold" w:cs="BookmanOldStyle-Bold"/>
          <w:b/>
          <w:bCs/>
          <w:sz w:val="20"/>
          <w:szCs w:val="20"/>
        </w:rPr>
        <w:t>2.1. TRAZO Y NIVELACIÓN</w:t>
      </w:r>
    </w:p>
    <w:p w:rsidR="00C874A1" w:rsidRPr="00C874A1" w:rsidRDefault="00C874A1" w:rsidP="00F85E0A">
      <w:pPr>
        <w:autoSpaceDE w:val="0"/>
        <w:autoSpaceDN w:val="0"/>
        <w:adjustRightInd w:val="0"/>
        <w:spacing w:after="0" w:line="240" w:lineRule="auto"/>
        <w:jc w:val="both"/>
        <w:rPr>
          <w:rFonts w:ascii="BookmanOldStyle-Bold" w:hAnsi="BookmanOldStyle-Bold" w:cs="BookmanOldStyle-Bold"/>
          <w:b/>
          <w:bCs/>
          <w:sz w:val="20"/>
          <w:szCs w:val="20"/>
        </w:rPr>
      </w:pPr>
      <w:r w:rsidRPr="00C874A1">
        <w:rPr>
          <w:rFonts w:ascii="BookmanOldStyle-Bold" w:hAnsi="BookmanOldStyle-Bold" w:cs="BookmanOldStyle-Bold"/>
          <w:b/>
          <w:bCs/>
          <w:sz w:val="20"/>
          <w:szCs w:val="20"/>
        </w:rPr>
        <w:t>2.1.1 Definición</w:t>
      </w:r>
    </w:p>
    <w:p w:rsidR="00C874A1" w:rsidRDefault="00C874A1" w:rsidP="00F85E0A">
      <w:pPr>
        <w:autoSpaceDE w:val="0"/>
        <w:autoSpaceDN w:val="0"/>
        <w:adjustRightInd w:val="0"/>
        <w:spacing w:after="0" w:line="240" w:lineRule="auto"/>
        <w:jc w:val="both"/>
        <w:rPr>
          <w:rFonts w:ascii="BookmanOldStyle-Bold" w:hAnsi="BookmanOldStyle-Bold" w:cs="BookmanOldStyle-Bold"/>
          <w:b/>
          <w:bCs/>
          <w:sz w:val="20"/>
          <w:szCs w:val="20"/>
        </w:rPr>
      </w:pPr>
      <w:r w:rsidRPr="00C874A1">
        <w:rPr>
          <w:rFonts w:ascii="BookmanOldStyle-Bold" w:hAnsi="BookmanOldStyle-Bold" w:cs="BookmanOldStyle-Bold"/>
          <w:b/>
          <w:bCs/>
          <w:sz w:val="20"/>
          <w:szCs w:val="20"/>
        </w:rPr>
        <w:t>Trabajo necesario para definir y diferenciar puntos, distancias,</w:t>
      </w:r>
      <w:r w:rsidR="00581E6A">
        <w:rPr>
          <w:rFonts w:ascii="BookmanOldStyle-Bold" w:hAnsi="BookmanOldStyle-Bold" w:cs="BookmanOldStyle-Bold"/>
          <w:b/>
          <w:bCs/>
          <w:sz w:val="20"/>
          <w:szCs w:val="20"/>
        </w:rPr>
        <w:t xml:space="preserve"> </w:t>
      </w:r>
      <w:r w:rsidRPr="00C874A1">
        <w:rPr>
          <w:rFonts w:ascii="BookmanOldStyle-Bold" w:hAnsi="BookmanOldStyle-Bold" w:cs="BookmanOldStyle-Bold"/>
          <w:b/>
          <w:bCs/>
          <w:sz w:val="20"/>
          <w:szCs w:val="20"/>
        </w:rPr>
        <w:t xml:space="preserve">ángulos y cotas en el </w:t>
      </w:r>
      <w:r w:rsidR="00581E6A">
        <w:rPr>
          <w:rFonts w:ascii="BookmanOldStyle-Bold" w:hAnsi="BookmanOldStyle-Bold" w:cs="BookmanOldStyle-Bold"/>
          <w:b/>
          <w:bCs/>
          <w:sz w:val="20"/>
          <w:szCs w:val="20"/>
        </w:rPr>
        <w:t>t</w:t>
      </w:r>
      <w:r w:rsidRPr="00C874A1">
        <w:rPr>
          <w:rFonts w:ascii="BookmanOldStyle-Bold" w:hAnsi="BookmanOldStyle-Bold" w:cs="BookmanOldStyle-Bold"/>
          <w:b/>
          <w:bCs/>
          <w:sz w:val="20"/>
          <w:szCs w:val="20"/>
        </w:rPr>
        <w:t xml:space="preserve">erreno, </w:t>
      </w:r>
      <w:r w:rsidR="001A174B">
        <w:rPr>
          <w:rFonts w:ascii="BookmanOldStyle-Bold" w:hAnsi="BookmanOldStyle-Bold" w:cs="BookmanOldStyle-Bold"/>
          <w:b/>
          <w:bCs/>
          <w:sz w:val="20"/>
          <w:szCs w:val="20"/>
        </w:rPr>
        <w:t>P</w:t>
      </w:r>
      <w:r w:rsidRPr="00C874A1">
        <w:rPr>
          <w:rFonts w:ascii="BookmanOldStyle-Bold" w:hAnsi="BookmanOldStyle-Bold" w:cs="BookmanOldStyle-Bold"/>
          <w:b/>
          <w:bCs/>
          <w:sz w:val="20"/>
          <w:szCs w:val="20"/>
        </w:rPr>
        <w:t>artiendo de los datos del</w:t>
      </w:r>
      <w:r w:rsidR="005069B4">
        <w:rPr>
          <w:rFonts w:ascii="BookmanOldStyle-Bold" w:hAnsi="BookmanOldStyle-Bold" w:cs="BookmanOldStyle-Bold"/>
          <w:b/>
          <w:bCs/>
          <w:sz w:val="20"/>
          <w:szCs w:val="20"/>
        </w:rPr>
        <w:t xml:space="preserve"> </w:t>
      </w:r>
      <w:r w:rsidRPr="00C874A1">
        <w:rPr>
          <w:rFonts w:ascii="BookmanOldStyle-Bold" w:hAnsi="BookmanOldStyle-Bold" w:cs="BookmanOldStyle-Bold"/>
          <w:b/>
          <w:bCs/>
          <w:sz w:val="20"/>
          <w:szCs w:val="20"/>
        </w:rPr>
        <w:t>proyecto ejecutivo.</w:t>
      </w:r>
    </w:p>
    <w:p w:rsidR="005069B4" w:rsidRPr="00C874A1" w:rsidRDefault="005069B4" w:rsidP="00F85E0A">
      <w:pPr>
        <w:autoSpaceDE w:val="0"/>
        <w:autoSpaceDN w:val="0"/>
        <w:adjustRightInd w:val="0"/>
        <w:spacing w:after="0" w:line="240" w:lineRule="auto"/>
        <w:jc w:val="both"/>
        <w:rPr>
          <w:rFonts w:ascii="BookmanOldStyle-Bold" w:hAnsi="BookmanOldStyle-Bold" w:cs="BookmanOldStyle-Bold"/>
          <w:b/>
          <w:bCs/>
          <w:sz w:val="20"/>
          <w:szCs w:val="20"/>
        </w:rPr>
      </w:pPr>
    </w:p>
    <w:p w:rsidR="00C874A1" w:rsidRPr="00C874A1" w:rsidRDefault="00C874A1" w:rsidP="00F85E0A">
      <w:pPr>
        <w:autoSpaceDE w:val="0"/>
        <w:autoSpaceDN w:val="0"/>
        <w:adjustRightInd w:val="0"/>
        <w:spacing w:after="0" w:line="240" w:lineRule="auto"/>
        <w:jc w:val="both"/>
        <w:rPr>
          <w:rFonts w:ascii="BookmanOldStyle-Bold" w:hAnsi="BookmanOldStyle-Bold" w:cs="BookmanOldStyle-Bold"/>
          <w:b/>
          <w:bCs/>
          <w:sz w:val="20"/>
          <w:szCs w:val="20"/>
        </w:rPr>
      </w:pPr>
      <w:r w:rsidRPr="00C874A1">
        <w:rPr>
          <w:rFonts w:ascii="BookmanOldStyle-Bold" w:hAnsi="BookmanOldStyle-Bold" w:cs="BookmanOldStyle-Bold"/>
          <w:b/>
          <w:bCs/>
          <w:sz w:val="20"/>
          <w:szCs w:val="20"/>
        </w:rPr>
        <w:t>Referencias de trazo</w:t>
      </w:r>
    </w:p>
    <w:p w:rsidR="00C874A1" w:rsidRDefault="00C874A1" w:rsidP="00F85E0A">
      <w:pPr>
        <w:autoSpaceDE w:val="0"/>
        <w:autoSpaceDN w:val="0"/>
        <w:adjustRightInd w:val="0"/>
        <w:spacing w:after="0" w:line="240" w:lineRule="auto"/>
        <w:jc w:val="both"/>
        <w:rPr>
          <w:rFonts w:ascii="BookmanOldStyle-Bold" w:hAnsi="BookmanOldStyle-Bold" w:cs="BookmanOldStyle-Bold"/>
          <w:b/>
          <w:bCs/>
          <w:sz w:val="20"/>
          <w:szCs w:val="20"/>
        </w:rPr>
      </w:pPr>
      <w:r w:rsidRPr="00C874A1">
        <w:rPr>
          <w:rFonts w:ascii="BookmanOldStyle-Bold" w:hAnsi="BookmanOldStyle-Bold" w:cs="BookmanOldStyle-Bold"/>
          <w:b/>
          <w:bCs/>
          <w:sz w:val="20"/>
          <w:szCs w:val="20"/>
        </w:rPr>
        <w:t>Es el conjunto de trabajos necesarios para marcar en el campo</w:t>
      </w:r>
      <w:r w:rsidR="005069B4">
        <w:rPr>
          <w:rFonts w:ascii="BookmanOldStyle-Bold" w:hAnsi="BookmanOldStyle-Bold" w:cs="BookmanOldStyle-Bold"/>
          <w:b/>
          <w:bCs/>
          <w:sz w:val="20"/>
          <w:szCs w:val="20"/>
        </w:rPr>
        <w:t xml:space="preserve"> </w:t>
      </w:r>
      <w:r w:rsidRPr="00C874A1">
        <w:rPr>
          <w:rFonts w:ascii="BookmanOldStyle-Bold" w:hAnsi="BookmanOldStyle-Bold" w:cs="BookmanOldStyle-Bold"/>
          <w:b/>
          <w:bCs/>
          <w:sz w:val="20"/>
          <w:szCs w:val="20"/>
        </w:rPr>
        <w:t>los puntos fijos que permitan, en cualquier momento, reponer</w:t>
      </w:r>
      <w:r w:rsidR="00F85E0A">
        <w:rPr>
          <w:rFonts w:ascii="BookmanOldStyle-Bold" w:hAnsi="BookmanOldStyle-Bold" w:cs="BookmanOldStyle-Bold"/>
          <w:b/>
          <w:bCs/>
          <w:sz w:val="20"/>
          <w:szCs w:val="20"/>
        </w:rPr>
        <w:t xml:space="preserve"> </w:t>
      </w:r>
      <w:r w:rsidRPr="00C874A1">
        <w:rPr>
          <w:rFonts w:ascii="BookmanOldStyle-Bold" w:hAnsi="BookmanOldStyle-Bold" w:cs="BookmanOldStyle-Bold"/>
          <w:b/>
          <w:bCs/>
          <w:sz w:val="20"/>
          <w:szCs w:val="20"/>
        </w:rPr>
        <w:t>el trazo.</w:t>
      </w:r>
    </w:p>
    <w:p w:rsidR="00F85E0A" w:rsidRPr="00C874A1" w:rsidRDefault="00F85E0A" w:rsidP="00F85E0A">
      <w:pPr>
        <w:autoSpaceDE w:val="0"/>
        <w:autoSpaceDN w:val="0"/>
        <w:adjustRightInd w:val="0"/>
        <w:spacing w:after="0" w:line="240" w:lineRule="auto"/>
        <w:jc w:val="both"/>
        <w:rPr>
          <w:rFonts w:ascii="BookmanOldStyle-Bold" w:hAnsi="BookmanOldStyle-Bold" w:cs="BookmanOldStyle-Bold"/>
          <w:b/>
          <w:bCs/>
          <w:sz w:val="20"/>
          <w:szCs w:val="20"/>
        </w:rPr>
      </w:pPr>
    </w:p>
    <w:p w:rsidR="00C874A1" w:rsidRPr="00C874A1" w:rsidRDefault="00C874A1" w:rsidP="00F85E0A">
      <w:pPr>
        <w:autoSpaceDE w:val="0"/>
        <w:autoSpaceDN w:val="0"/>
        <w:adjustRightInd w:val="0"/>
        <w:spacing w:after="0" w:line="240" w:lineRule="auto"/>
        <w:jc w:val="both"/>
        <w:rPr>
          <w:rFonts w:ascii="BookmanOldStyle-Bold" w:hAnsi="BookmanOldStyle-Bold" w:cs="BookmanOldStyle-Bold"/>
          <w:b/>
          <w:bCs/>
          <w:sz w:val="20"/>
          <w:szCs w:val="20"/>
        </w:rPr>
      </w:pPr>
      <w:r w:rsidRPr="00C874A1">
        <w:rPr>
          <w:rFonts w:ascii="BookmanOldStyle-Bold" w:hAnsi="BookmanOldStyle-Bold" w:cs="BookmanOldStyle-Bold"/>
          <w:b/>
          <w:bCs/>
          <w:sz w:val="20"/>
          <w:szCs w:val="20"/>
        </w:rPr>
        <w:t>Nivelación</w:t>
      </w:r>
    </w:p>
    <w:p w:rsidR="00C874A1" w:rsidRPr="00C874A1" w:rsidRDefault="00C874A1" w:rsidP="00F85E0A">
      <w:pPr>
        <w:autoSpaceDE w:val="0"/>
        <w:autoSpaceDN w:val="0"/>
        <w:adjustRightInd w:val="0"/>
        <w:spacing w:after="0" w:line="240" w:lineRule="auto"/>
        <w:jc w:val="both"/>
        <w:rPr>
          <w:rFonts w:ascii="BookmanOldStyle-Bold" w:hAnsi="BookmanOldStyle-Bold" w:cs="BookmanOldStyle-Bold"/>
          <w:b/>
          <w:bCs/>
          <w:sz w:val="20"/>
          <w:szCs w:val="20"/>
        </w:rPr>
      </w:pPr>
      <w:r w:rsidRPr="00C874A1">
        <w:rPr>
          <w:rFonts w:ascii="BookmanOldStyle-Bold" w:hAnsi="BookmanOldStyle-Bold" w:cs="BookmanOldStyle-Bold"/>
          <w:b/>
          <w:bCs/>
          <w:sz w:val="20"/>
          <w:szCs w:val="20"/>
        </w:rPr>
        <w:t>Es el conjunto de trabajos necesarios para determinar en el</w:t>
      </w:r>
      <w:r w:rsidR="00F85E0A">
        <w:rPr>
          <w:rFonts w:ascii="BookmanOldStyle-Bold" w:hAnsi="BookmanOldStyle-Bold" w:cs="BookmanOldStyle-Bold"/>
          <w:b/>
          <w:bCs/>
          <w:sz w:val="20"/>
          <w:szCs w:val="20"/>
        </w:rPr>
        <w:t xml:space="preserve"> </w:t>
      </w:r>
      <w:r w:rsidRPr="00C874A1">
        <w:rPr>
          <w:rFonts w:ascii="BookmanOldStyle-Bold" w:hAnsi="BookmanOldStyle-Bold" w:cs="BookmanOldStyle-Bold"/>
          <w:b/>
          <w:bCs/>
          <w:sz w:val="20"/>
          <w:szCs w:val="20"/>
        </w:rPr>
        <w:t>campo las elevaciones de todos los puntos característicos</w:t>
      </w:r>
      <w:r w:rsidR="00F85E0A">
        <w:rPr>
          <w:rFonts w:ascii="BookmanOldStyle-Bold" w:hAnsi="BookmanOldStyle-Bold" w:cs="BookmanOldStyle-Bold"/>
          <w:b/>
          <w:bCs/>
          <w:sz w:val="20"/>
          <w:szCs w:val="20"/>
        </w:rPr>
        <w:t xml:space="preserve"> </w:t>
      </w:r>
      <w:r w:rsidRPr="00C874A1">
        <w:rPr>
          <w:rFonts w:ascii="BookmanOldStyle-Bold" w:hAnsi="BookmanOldStyle-Bold" w:cs="BookmanOldStyle-Bold"/>
          <w:b/>
          <w:bCs/>
          <w:sz w:val="20"/>
          <w:szCs w:val="20"/>
        </w:rPr>
        <w:t xml:space="preserve">replanteados de las estaciones con </w:t>
      </w:r>
      <w:proofErr w:type="spellStart"/>
      <w:r w:rsidRPr="00C874A1">
        <w:rPr>
          <w:rFonts w:ascii="BookmanOldStyle-Bold" w:hAnsi="BookmanOldStyle-Bold" w:cs="BookmanOldStyle-Bold"/>
          <w:b/>
          <w:bCs/>
          <w:sz w:val="20"/>
          <w:szCs w:val="20"/>
        </w:rPr>
        <w:t>cadenamientos</w:t>
      </w:r>
      <w:proofErr w:type="spellEnd"/>
      <w:r w:rsidRPr="00C874A1">
        <w:rPr>
          <w:rFonts w:ascii="BookmanOldStyle-Bold" w:hAnsi="BookmanOldStyle-Bold" w:cs="BookmanOldStyle-Bold"/>
          <w:b/>
          <w:bCs/>
          <w:sz w:val="20"/>
          <w:szCs w:val="20"/>
        </w:rPr>
        <w:t xml:space="preserve"> cerrados a</w:t>
      </w:r>
    </w:p>
    <w:p w:rsidR="006B0BA2" w:rsidRPr="00C874A1" w:rsidRDefault="00C874A1" w:rsidP="00F85E0A">
      <w:pPr>
        <w:autoSpaceDE w:val="0"/>
        <w:autoSpaceDN w:val="0"/>
        <w:adjustRightInd w:val="0"/>
        <w:spacing w:after="0" w:line="240" w:lineRule="auto"/>
        <w:jc w:val="both"/>
        <w:rPr>
          <w:rFonts w:ascii="BookmanOldStyle-Bold" w:hAnsi="BookmanOldStyle-Bold" w:cs="BookmanOldStyle-Bold"/>
          <w:b/>
          <w:bCs/>
          <w:sz w:val="20"/>
          <w:szCs w:val="20"/>
        </w:rPr>
      </w:pPr>
      <w:r w:rsidRPr="00C874A1">
        <w:rPr>
          <w:rFonts w:ascii="BookmanOldStyle-Bold" w:hAnsi="BookmanOldStyle-Bold" w:cs="BookmanOldStyle-Bold"/>
          <w:b/>
          <w:bCs/>
          <w:sz w:val="20"/>
          <w:szCs w:val="20"/>
        </w:rPr>
        <w:t>cada veinte (20) metros, o lo especificado en el proyecto, de los</w:t>
      </w:r>
      <w:r w:rsidR="00F85E0A">
        <w:rPr>
          <w:rFonts w:ascii="BookmanOldStyle-Bold" w:hAnsi="BookmanOldStyle-Bold" w:cs="BookmanOldStyle-Bold"/>
          <w:b/>
          <w:bCs/>
          <w:sz w:val="20"/>
          <w:szCs w:val="20"/>
        </w:rPr>
        <w:t xml:space="preserve"> </w:t>
      </w:r>
      <w:r w:rsidRPr="00C874A1">
        <w:rPr>
          <w:rFonts w:ascii="BookmanOldStyle-Bold" w:hAnsi="BookmanOldStyle-Bold" w:cs="BookmanOldStyle-Bold"/>
          <w:b/>
          <w:bCs/>
          <w:sz w:val="20"/>
          <w:szCs w:val="20"/>
        </w:rPr>
        <w:t>puntos singulares que se caractericen cambios en la pendiente</w:t>
      </w:r>
      <w:r w:rsidR="00F85E0A">
        <w:rPr>
          <w:rFonts w:ascii="BookmanOldStyle-Bold" w:hAnsi="BookmanOldStyle-Bold" w:cs="BookmanOldStyle-Bold"/>
          <w:b/>
          <w:bCs/>
          <w:sz w:val="20"/>
          <w:szCs w:val="20"/>
        </w:rPr>
        <w:t xml:space="preserve"> </w:t>
      </w:r>
      <w:r w:rsidRPr="00C874A1">
        <w:rPr>
          <w:rFonts w:ascii="BookmanOldStyle-Bold" w:hAnsi="BookmanOldStyle-Bold" w:cs="BookmanOldStyle-Bold"/>
          <w:b/>
          <w:bCs/>
          <w:sz w:val="20"/>
          <w:szCs w:val="20"/>
        </w:rPr>
        <w:t>del terreno.</w:t>
      </w:r>
    </w:p>
    <w:p w:rsidR="00C874A1" w:rsidRDefault="00C874A1" w:rsidP="00F85E0A">
      <w:pPr>
        <w:jc w:val="both"/>
      </w:pPr>
    </w:p>
    <w:p w:rsidR="00C874A1" w:rsidRDefault="00C874A1" w:rsidP="00F85E0A">
      <w:pPr>
        <w:autoSpaceDE w:val="0"/>
        <w:autoSpaceDN w:val="0"/>
        <w:adjustRightInd w:val="0"/>
        <w:spacing w:after="0" w:line="240" w:lineRule="auto"/>
        <w:jc w:val="both"/>
        <w:rPr>
          <w:rFonts w:ascii="BookmanOldStyle-Bold" w:hAnsi="BookmanOldStyle-Bold" w:cs="BookmanOldStyle-Bold"/>
          <w:b/>
          <w:bCs/>
          <w:sz w:val="20"/>
          <w:szCs w:val="20"/>
        </w:rPr>
      </w:pPr>
      <w:r>
        <w:rPr>
          <w:rFonts w:ascii="BookmanOldStyle-Bold" w:hAnsi="BookmanOldStyle-Bold" w:cs="BookmanOldStyle-Bold"/>
          <w:b/>
          <w:bCs/>
          <w:sz w:val="20"/>
          <w:szCs w:val="20"/>
        </w:rPr>
        <w:t>a) Trazo de ejes preliminares y definitivos</w:t>
      </w:r>
    </w:p>
    <w:p w:rsidR="00C874A1" w:rsidRDefault="00C874A1" w:rsidP="00F85E0A">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sz w:val="20"/>
          <w:szCs w:val="20"/>
        </w:rPr>
        <w:t>Se ubicarán en el terreno los puntos característicos del eje por</w:t>
      </w:r>
      <w:r w:rsidR="00F85E0A">
        <w:rPr>
          <w:rFonts w:ascii="BookmanOldStyle" w:hAnsi="BookmanOldStyle" w:cs="BookmanOldStyle"/>
          <w:sz w:val="20"/>
          <w:szCs w:val="20"/>
        </w:rPr>
        <w:t xml:space="preserve"> </w:t>
      </w:r>
      <w:r>
        <w:rPr>
          <w:rFonts w:ascii="BookmanOldStyle" w:hAnsi="BookmanOldStyle" w:cs="BookmanOldStyle"/>
          <w:sz w:val="20"/>
          <w:szCs w:val="20"/>
        </w:rPr>
        <w:t>trazar con base en sus coordenadas horizontales (x, y),</w:t>
      </w:r>
      <w:r w:rsidR="00F85E0A">
        <w:rPr>
          <w:rFonts w:ascii="BookmanOldStyle" w:hAnsi="BookmanOldStyle" w:cs="BookmanOldStyle"/>
          <w:sz w:val="20"/>
          <w:szCs w:val="20"/>
        </w:rPr>
        <w:t xml:space="preserve"> </w:t>
      </w:r>
      <w:r>
        <w:rPr>
          <w:rFonts w:ascii="BookmanOldStyle" w:hAnsi="BookmanOldStyle" w:cs="BookmanOldStyle"/>
          <w:sz w:val="20"/>
          <w:szCs w:val="20"/>
        </w:rPr>
        <w:t>previamente calculadas y verificadas.</w:t>
      </w:r>
    </w:p>
    <w:p w:rsidR="00C874A1" w:rsidRDefault="00C874A1" w:rsidP="00F85E0A">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sz w:val="20"/>
          <w:szCs w:val="20"/>
        </w:rPr>
        <w:t>El primer punto del eje preliminar o definitivo define el origen del</w:t>
      </w:r>
      <w:r w:rsidR="00F85E0A">
        <w:rPr>
          <w:rFonts w:ascii="BookmanOldStyle" w:hAnsi="BookmanOldStyle" w:cs="BookmanOldStyle"/>
          <w:sz w:val="20"/>
          <w:szCs w:val="20"/>
        </w:rPr>
        <w:t xml:space="preserve"> </w:t>
      </w:r>
      <w:proofErr w:type="spellStart"/>
      <w:r>
        <w:rPr>
          <w:rFonts w:ascii="BookmanOldStyle" w:hAnsi="BookmanOldStyle" w:cs="BookmanOldStyle"/>
          <w:sz w:val="20"/>
          <w:szCs w:val="20"/>
        </w:rPr>
        <w:t>cadenamiento</w:t>
      </w:r>
      <w:proofErr w:type="spellEnd"/>
      <w:r>
        <w:rPr>
          <w:rFonts w:ascii="BookmanOldStyle" w:hAnsi="BookmanOldStyle" w:cs="BookmanOldStyle"/>
          <w:sz w:val="20"/>
          <w:szCs w:val="20"/>
        </w:rPr>
        <w:t>. Si es posible, se ubicará en un punto sobre</w:t>
      </w:r>
      <w:r w:rsidR="00F85E0A">
        <w:rPr>
          <w:rFonts w:ascii="BookmanOldStyle" w:hAnsi="BookmanOldStyle" w:cs="BookmanOldStyle"/>
          <w:sz w:val="20"/>
          <w:szCs w:val="20"/>
        </w:rPr>
        <w:t xml:space="preserve"> </w:t>
      </w:r>
      <w:r>
        <w:rPr>
          <w:rFonts w:ascii="BookmanOldStyle" w:hAnsi="BookmanOldStyle" w:cs="BookmanOldStyle"/>
          <w:sz w:val="20"/>
          <w:szCs w:val="20"/>
        </w:rPr>
        <w:t>tangente (PST) de un edificio existente, ubicado a cuando menos</w:t>
      </w:r>
    </w:p>
    <w:p w:rsidR="00C874A1" w:rsidRDefault="00C874A1" w:rsidP="00F85E0A">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sz w:val="20"/>
          <w:szCs w:val="20"/>
        </w:rPr>
        <w:t>cien (100) metros.</w:t>
      </w:r>
    </w:p>
    <w:p w:rsidR="00F85E0A" w:rsidRDefault="00F85E0A" w:rsidP="00F85E0A">
      <w:pPr>
        <w:autoSpaceDE w:val="0"/>
        <w:autoSpaceDN w:val="0"/>
        <w:adjustRightInd w:val="0"/>
        <w:spacing w:after="0" w:line="240" w:lineRule="auto"/>
        <w:jc w:val="both"/>
        <w:rPr>
          <w:rFonts w:ascii="BookmanOldStyle" w:hAnsi="BookmanOldStyle" w:cs="BookmanOldStyle"/>
          <w:sz w:val="20"/>
          <w:szCs w:val="20"/>
        </w:rPr>
      </w:pPr>
    </w:p>
    <w:p w:rsidR="00C874A1" w:rsidRDefault="00C874A1" w:rsidP="00F85E0A">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sz w:val="20"/>
          <w:szCs w:val="20"/>
        </w:rPr>
        <w:t>Cuando no se cuente con las coordenadas c-y-z- del punto de</w:t>
      </w:r>
      <w:r w:rsidR="00F85E0A">
        <w:rPr>
          <w:rFonts w:ascii="BookmanOldStyle" w:hAnsi="BookmanOldStyle" w:cs="BookmanOldStyle"/>
          <w:sz w:val="20"/>
          <w:szCs w:val="20"/>
        </w:rPr>
        <w:t xml:space="preserve"> </w:t>
      </w:r>
      <w:r>
        <w:rPr>
          <w:rFonts w:ascii="BookmanOldStyle" w:hAnsi="BookmanOldStyle" w:cs="BookmanOldStyle"/>
          <w:sz w:val="20"/>
          <w:szCs w:val="20"/>
        </w:rPr>
        <w:t>origen, para su determinación y previa autorización del Instituto,</w:t>
      </w:r>
      <w:r w:rsidR="00F85E0A">
        <w:rPr>
          <w:rFonts w:ascii="BookmanOldStyle" w:hAnsi="BookmanOldStyle" w:cs="BookmanOldStyle"/>
          <w:sz w:val="20"/>
          <w:szCs w:val="20"/>
        </w:rPr>
        <w:t xml:space="preserve"> </w:t>
      </w:r>
      <w:r>
        <w:rPr>
          <w:rFonts w:ascii="BookmanOldStyle" w:hAnsi="BookmanOldStyle" w:cs="BookmanOldStyle"/>
          <w:sz w:val="20"/>
          <w:szCs w:val="20"/>
        </w:rPr>
        <w:t>podrá utilizarse la base con dos puntos establecidos mediante el</w:t>
      </w:r>
    </w:p>
    <w:p w:rsidR="00C874A1" w:rsidRDefault="00C874A1" w:rsidP="00F85E0A">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sz w:val="20"/>
          <w:szCs w:val="20"/>
        </w:rPr>
        <w:t>Sistema de Posicionamiento Global (GPS por sus siglas en</w:t>
      </w:r>
      <w:r w:rsidR="00F85E0A">
        <w:rPr>
          <w:rFonts w:ascii="BookmanOldStyle" w:hAnsi="BookmanOldStyle" w:cs="BookmanOldStyle"/>
          <w:sz w:val="20"/>
          <w:szCs w:val="20"/>
        </w:rPr>
        <w:t xml:space="preserve"> </w:t>
      </w:r>
      <w:r>
        <w:rPr>
          <w:rFonts w:ascii="BookmanOldStyle" w:hAnsi="BookmanOldStyle" w:cs="BookmanOldStyle"/>
          <w:sz w:val="20"/>
          <w:szCs w:val="20"/>
        </w:rPr>
        <w:t>inglés).</w:t>
      </w:r>
    </w:p>
    <w:p w:rsidR="00C874A1" w:rsidRDefault="00C874A1" w:rsidP="00F85E0A">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sz w:val="20"/>
          <w:szCs w:val="20"/>
        </w:rPr>
        <w:lastRenderedPageBreak/>
        <w:t>Una vez ubicados los puntos característicos se comprobará que</w:t>
      </w:r>
      <w:r w:rsidR="00F85E0A">
        <w:rPr>
          <w:rFonts w:ascii="BookmanOldStyle" w:hAnsi="BookmanOldStyle" w:cs="BookmanOldStyle"/>
          <w:sz w:val="20"/>
          <w:szCs w:val="20"/>
        </w:rPr>
        <w:t xml:space="preserve"> </w:t>
      </w:r>
      <w:r>
        <w:rPr>
          <w:rFonts w:ascii="BookmanOldStyle" w:hAnsi="BookmanOldStyle" w:cs="BookmanOldStyle"/>
          <w:sz w:val="20"/>
          <w:szCs w:val="20"/>
        </w:rPr>
        <w:t>no existan obstáculos en el área de construcción que obliguen a</w:t>
      </w:r>
      <w:r w:rsidR="00F85E0A">
        <w:rPr>
          <w:rFonts w:ascii="BookmanOldStyle" w:hAnsi="BookmanOldStyle" w:cs="BookmanOldStyle"/>
          <w:sz w:val="20"/>
          <w:szCs w:val="20"/>
        </w:rPr>
        <w:t xml:space="preserve"> </w:t>
      </w:r>
      <w:r>
        <w:rPr>
          <w:rFonts w:ascii="BookmanOldStyle" w:hAnsi="BookmanOldStyle" w:cs="BookmanOldStyle"/>
          <w:sz w:val="20"/>
          <w:szCs w:val="20"/>
        </w:rPr>
        <w:t>modificar el trazo y de existir éstos se le notificará al Instituto</w:t>
      </w:r>
      <w:r w:rsidR="00F85E0A">
        <w:rPr>
          <w:rFonts w:ascii="BookmanOldStyle" w:hAnsi="BookmanOldStyle" w:cs="BookmanOldStyle"/>
          <w:sz w:val="20"/>
          <w:szCs w:val="20"/>
        </w:rPr>
        <w:t xml:space="preserve"> </w:t>
      </w:r>
      <w:r>
        <w:rPr>
          <w:rFonts w:ascii="BookmanOldStyle" w:hAnsi="BookmanOldStyle" w:cs="BookmanOldStyle"/>
          <w:sz w:val="20"/>
          <w:szCs w:val="20"/>
        </w:rPr>
        <w:t>para que determine la modificación pertinente.</w:t>
      </w:r>
    </w:p>
    <w:p w:rsidR="00C874A1" w:rsidRDefault="00C874A1" w:rsidP="00F85E0A">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sz w:val="20"/>
          <w:szCs w:val="20"/>
        </w:rPr>
        <w:t>Cada punto característico se marcará mediante un trompo con</w:t>
      </w:r>
      <w:r w:rsidR="00F85E0A">
        <w:rPr>
          <w:rFonts w:ascii="BookmanOldStyle" w:hAnsi="BookmanOldStyle" w:cs="BookmanOldStyle"/>
          <w:sz w:val="20"/>
          <w:szCs w:val="20"/>
        </w:rPr>
        <w:t xml:space="preserve"> </w:t>
      </w:r>
      <w:r>
        <w:rPr>
          <w:rFonts w:ascii="BookmanOldStyle" w:hAnsi="BookmanOldStyle" w:cs="BookmanOldStyle"/>
          <w:sz w:val="20"/>
          <w:szCs w:val="20"/>
        </w:rPr>
        <w:t>tachuela que no sobresalga del terreno más de dos (2)</w:t>
      </w:r>
      <w:r w:rsidR="00F85E0A">
        <w:rPr>
          <w:rFonts w:ascii="BookmanOldStyle" w:hAnsi="BookmanOldStyle" w:cs="BookmanOldStyle"/>
          <w:sz w:val="20"/>
          <w:szCs w:val="20"/>
        </w:rPr>
        <w:t xml:space="preserve"> </w:t>
      </w:r>
      <w:r>
        <w:rPr>
          <w:rFonts w:ascii="BookmanOldStyle" w:hAnsi="BookmanOldStyle" w:cs="BookmanOldStyle"/>
          <w:sz w:val="20"/>
          <w:szCs w:val="20"/>
        </w:rPr>
        <w:t>centímetros, señalando en el trompo el tipo de punto y su</w:t>
      </w:r>
      <w:r w:rsidR="00F85E0A">
        <w:rPr>
          <w:rFonts w:ascii="BookmanOldStyle" w:hAnsi="BookmanOldStyle" w:cs="BookmanOldStyle"/>
          <w:sz w:val="20"/>
          <w:szCs w:val="20"/>
        </w:rPr>
        <w:t xml:space="preserve"> </w:t>
      </w:r>
      <w:proofErr w:type="spellStart"/>
      <w:r>
        <w:rPr>
          <w:rFonts w:ascii="BookmanOldStyle" w:hAnsi="BookmanOldStyle" w:cs="BookmanOldStyle"/>
          <w:sz w:val="20"/>
          <w:szCs w:val="20"/>
        </w:rPr>
        <w:t>cadenamiento</w:t>
      </w:r>
      <w:proofErr w:type="spellEnd"/>
      <w:r>
        <w:rPr>
          <w:rFonts w:ascii="BookmanOldStyle" w:hAnsi="BookmanOldStyle" w:cs="BookmanOldStyle"/>
          <w:sz w:val="20"/>
          <w:szCs w:val="20"/>
        </w:rPr>
        <w:t xml:space="preserve"> con aproximación a un (1) centímetro, con pintura</w:t>
      </w:r>
    </w:p>
    <w:p w:rsidR="00F85E0A" w:rsidRDefault="00F85E0A" w:rsidP="00F85E0A">
      <w:pPr>
        <w:jc w:val="both"/>
        <w:rPr>
          <w:rFonts w:ascii="BookmanOldStyle-Bold" w:hAnsi="BookmanOldStyle-Bold" w:cs="BookmanOldStyle-Bold"/>
          <w:b/>
          <w:bCs/>
          <w:color w:val="003F49"/>
          <w:sz w:val="28"/>
          <w:szCs w:val="28"/>
        </w:rPr>
      </w:pPr>
    </w:p>
    <w:p w:rsidR="00474FF0" w:rsidRPr="00474FF0" w:rsidRDefault="00474FF0" w:rsidP="00474FF0">
      <w:pPr>
        <w:autoSpaceDE w:val="0"/>
        <w:autoSpaceDN w:val="0"/>
        <w:adjustRightInd w:val="0"/>
        <w:spacing w:after="0" w:line="240" w:lineRule="auto"/>
        <w:jc w:val="center"/>
        <w:rPr>
          <w:rFonts w:ascii="BookmanOldStyle-Bold" w:hAnsi="BookmanOldStyle-Bold" w:cs="BookmanOldStyle-Bold"/>
          <w:b/>
          <w:bCs/>
          <w:color w:val="000000" w:themeColor="text1"/>
          <w:sz w:val="28"/>
          <w:szCs w:val="28"/>
          <w:u w:val="single"/>
        </w:rPr>
      </w:pPr>
      <w:r>
        <w:rPr>
          <w:rFonts w:ascii="BookmanOldStyle-Bold" w:hAnsi="BookmanOldStyle-Bold" w:cs="BookmanOldStyle-Bold"/>
          <w:b/>
          <w:bCs/>
          <w:color w:val="000000" w:themeColor="text1"/>
          <w:sz w:val="28"/>
          <w:szCs w:val="28"/>
          <w:u w:val="single"/>
        </w:rPr>
        <w:t>PARTIDA: CIMENTACIÓN</w:t>
      </w:r>
    </w:p>
    <w:p w:rsidR="00474FF0" w:rsidRDefault="00474FF0" w:rsidP="00F85E0A">
      <w:pPr>
        <w:jc w:val="both"/>
        <w:rPr>
          <w:rFonts w:ascii="BookmanOldStyle-Bold" w:hAnsi="BookmanOldStyle-Bold" w:cs="BookmanOldStyle-Bold"/>
          <w:b/>
          <w:bCs/>
          <w:color w:val="003F49"/>
          <w:sz w:val="28"/>
          <w:szCs w:val="28"/>
        </w:rPr>
      </w:pPr>
    </w:p>
    <w:p w:rsidR="00C874A1" w:rsidRDefault="00581E6A" w:rsidP="00F85E0A">
      <w:pPr>
        <w:jc w:val="both"/>
        <w:rPr>
          <w:rFonts w:ascii="BookmanOldStyle" w:hAnsi="BookmanOldStyle" w:cs="BookmanOldStyle"/>
          <w:sz w:val="20"/>
          <w:szCs w:val="20"/>
        </w:rPr>
      </w:pPr>
      <w:r>
        <w:rPr>
          <w:rFonts w:ascii="BookmanOldStyle-Bold" w:hAnsi="BookmanOldStyle-Bold" w:cs="BookmanOldStyle-Bold"/>
          <w:b/>
          <w:bCs/>
          <w:color w:val="003F49"/>
          <w:sz w:val="28"/>
          <w:szCs w:val="28"/>
        </w:rPr>
        <w:t>T</w:t>
      </w:r>
      <w:r>
        <w:rPr>
          <w:rFonts w:ascii="BookmanOldStyle-Bold" w:hAnsi="BookmanOldStyle-Bold" w:cs="BookmanOldStyle-Bold"/>
          <w:b/>
          <w:bCs/>
          <w:color w:val="003F49"/>
        </w:rPr>
        <w:t xml:space="preserve">OMO </w:t>
      </w:r>
      <w:r>
        <w:rPr>
          <w:rFonts w:ascii="BookmanOldStyle-Bold" w:hAnsi="BookmanOldStyle-Bold" w:cs="BookmanOldStyle-Bold"/>
          <w:b/>
          <w:bCs/>
          <w:color w:val="003F49"/>
          <w:sz w:val="28"/>
          <w:szCs w:val="28"/>
        </w:rPr>
        <w:t>III. C</w:t>
      </w:r>
      <w:r>
        <w:rPr>
          <w:rFonts w:ascii="BookmanOldStyle-Bold" w:hAnsi="BookmanOldStyle-Bold" w:cs="BookmanOldStyle-Bold"/>
          <w:b/>
          <w:bCs/>
          <w:color w:val="003F49"/>
        </w:rPr>
        <w:t>IMENTACIONES</w:t>
      </w:r>
    </w:p>
    <w:p w:rsidR="00C874A1" w:rsidRPr="00C874A1" w:rsidRDefault="00C874A1" w:rsidP="00F85E0A">
      <w:pPr>
        <w:autoSpaceDE w:val="0"/>
        <w:autoSpaceDN w:val="0"/>
        <w:adjustRightInd w:val="0"/>
        <w:spacing w:after="0" w:line="240" w:lineRule="auto"/>
        <w:jc w:val="both"/>
        <w:rPr>
          <w:rFonts w:ascii="BookmanOldStyle" w:hAnsi="BookmanOldStyle" w:cs="BookmanOldStyle"/>
          <w:sz w:val="20"/>
          <w:szCs w:val="20"/>
        </w:rPr>
      </w:pPr>
      <w:r w:rsidRPr="00C874A1">
        <w:rPr>
          <w:rFonts w:ascii="BookmanOldStyle" w:hAnsi="BookmanOldStyle" w:cs="BookmanOldStyle"/>
          <w:sz w:val="20"/>
          <w:szCs w:val="20"/>
        </w:rPr>
        <w:t>1. CIMENTACIONES</w:t>
      </w:r>
    </w:p>
    <w:p w:rsidR="00C874A1" w:rsidRPr="00C874A1" w:rsidRDefault="00C874A1" w:rsidP="00F85E0A">
      <w:pPr>
        <w:autoSpaceDE w:val="0"/>
        <w:autoSpaceDN w:val="0"/>
        <w:adjustRightInd w:val="0"/>
        <w:spacing w:after="0" w:line="240" w:lineRule="auto"/>
        <w:jc w:val="both"/>
        <w:rPr>
          <w:rFonts w:ascii="BookmanOldStyle" w:hAnsi="BookmanOldStyle" w:cs="BookmanOldStyle"/>
          <w:sz w:val="20"/>
          <w:szCs w:val="20"/>
        </w:rPr>
      </w:pPr>
      <w:r w:rsidRPr="00C874A1">
        <w:rPr>
          <w:rFonts w:ascii="BookmanOldStyle" w:hAnsi="BookmanOldStyle" w:cs="BookmanOldStyle"/>
          <w:sz w:val="20"/>
          <w:szCs w:val="20"/>
        </w:rPr>
        <w:t>La cimentación es la parte de un edificio (subestructura) cuya</w:t>
      </w:r>
      <w:r w:rsidR="00F85E0A">
        <w:rPr>
          <w:rFonts w:ascii="BookmanOldStyle" w:hAnsi="BookmanOldStyle" w:cs="BookmanOldStyle"/>
          <w:sz w:val="20"/>
          <w:szCs w:val="20"/>
        </w:rPr>
        <w:t xml:space="preserve"> </w:t>
      </w:r>
      <w:r w:rsidRPr="00C874A1">
        <w:rPr>
          <w:rFonts w:ascii="BookmanOldStyle" w:hAnsi="BookmanOldStyle" w:cs="BookmanOldStyle"/>
          <w:sz w:val="20"/>
          <w:szCs w:val="20"/>
        </w:rPr>
        <w:t>función es transmitir directamente al suelo las fuerzas que</w:t>
      </w:r>
      <w:r w:rsidR="00F85E0A">
        <w:rPr>
          <w:rFonts w:ascii="BookmanOldStyle" w:hAnsi="BookmanOldStyle" w:cs="BookmanOldStyle"/>
          <w:sz w:val="20"/>
          <w:szCs w:val="20"/>
        </w:rPr>
        <w:t xml:space="preserve"> </w:t>
      </w:r>
      <w:r w:rsidRPr="00C874A1">
        <w:rPr>
          <w:rFonts w:ascii="BookmanOldStyle" w:hAnsi="BookmanOldStyle" w:cs="BookmanOldStyle"/>
          <w:sz w:val="20"/>
          <w:szCs w:val="20"/>
        </w:rPr>
        <w:t>actúen en ella.</w:t>
      </w:r>
    </w:p>
    <w:p w:rsidR="00F85E0A" w:rsidRDefault="00F85E0A" w:rsidP="00F85E0A">
      <w:pPr>
        <w:autoSpaceDE w:val="0"/>
        <w:autoSpaceDN w:val="0"/>
        <w:adjustRightInd w:val="0"/>
        <w:spacing w:after="0" w:line="240" w:lineRule="auto"/>
        <w:jc w:val="both"/>
        <w:rPr>
          <w:rFonts w:ascii="BookmanOldStyle" w:hAnsi="BookmanOldStyle" w:cs="BookmanOldStyle"/>
          <w:sz w:val="20"/>
          <w:szCs w:val="20"/>
        </w:rPr>
      </w:pPr>
    </w:p>
    <w:p w:rsidR="00C874A1" w:rsidRPr="00C874A1" w:rsidRDefault="00C874A1" w:rsidP="00F85E0A">
      <w:pPr>
        <w:autoSpaceDE w:val="0"/>
        <w:autoSpaceDN w:val="0"/>
        <w:adjustRightInd w:val="0"/>
        <w:spacing w:after="0" w:line="240" w:lineRule="auto"/>
        <w:jc w:val="both"/>
        <w:rPr>
          <w:rFonts w:ascii="BookmanOldStyle" w:hAnsi="BookmanOldStyle" w:cs="BookmanOldStyle"/>
          <w:sz w:val="20"/>
          <w:szCs w:val="20"/>
        </w:rPr>
      </w:pPr>
      <w:r w:rsidRPr="00C874A1">
        <w:rPr>
          <w:rFonts w:ascii="BookmanOldStyle" w:hAnsi="BookmanOldStyle" w:cs="BookmanOldStyle"/>
          <w:sz w:val="20"/>
          <w:szCs w:val="20"/>
        </w:rPr>
        <w:t>1.1. REFERENCIAS</w:t>
      </w:r>
    </w:p>
    <w:p w:rsidR="00F85E0A" w:rsidRDefault="00C874A1" w:rsidP="00F85E0A">
      <w:pPr>
        <w:autoSpaceDE w:val="0"/>
        <w:autoSpaceDN w:val="0"/>
        <w:adjustRightInd w:val="0"/>
        <w:spacing w:after="0" w:line="240" w:lineRule="auto"/>
        <w:jc w:val="both"/>
        <w:rPr>
          <w:rFonts w:ascii="BookmanOldStyle" w:hAnsi="BookmanOldStyle" w:cs="BookmanOldStyle"/>
          <w:sz w:val="20"/>
          <w:szCs w:val="20"/>
        </w:rPr>
      </w:pPr>
      <w:r w:rsidRPr="00C874A1">
        <w:rPr>
          <w:rFonts w:ascii="BookmanOldStyle" w:hAnsi="BookmanOldStyle" w:cs="BookmanOldStyle"/>
          <w:sz w:val="20"/>
          <w:szCs w:val="20"/>
        </w:rPr>
        <w:t>Existen conceptos que intervienen o pueden intervenir en las</w:t>
      </w:r>
      <w:r w:rsidR="00F85E0A">
        <w:rPr>
          <w:rFonts w:ascii="BookmanOldStyle" w:hAnsi="BookmanOldStyle" w:cs="BookmanOldStyle"/>
          <w:sz w:val="20"/>
          <w:szCs w:val="20"/>
        </w:rPr>
        <w:t xml:space="preserve"> </w:t>
      </w:r>
      <w:r w:rsidRPr="00C874A1">
        <w:rPr>
          <w:rFonts w:ascii="BookmanOldStyle" w:hAnsi="BookmanOldStyle" w:cs="BookmanOldStyle"/>
          <w:sz w:val="20"/>
          <w:szCs w:val="20"/>
        </w:rPr>
        <w:t>cimentaciones y que son tratados en otros tomos de este</w:t>
      </w:r>
      <w:r w:rsidR="00F85E0A">
        <w:rPr>
          <w:rFonts w:ascii="BookmanOldStyle" w:hAnsi="BookmanOldStyle" w:cs="BookmanOldStyle"/>
          <w:sz w:val="20"/>
          <w:szCs w:val="20"/>
        </w:rPr>
        <w:t xml:space="preserve"> </w:t>
      </w:r>
    </w:p>
    <w:p w:rsidR="00C874A1" w:rsidRDefault="00C874A1" w:rsidP="00F85E0A">
      <w:pPr>
        <w:autoSpaceDE w:val="0"/>
        <w:autoSpaceDN w:val="0"/>
        <w:adjustRightInd w:val="0"/>
        <w:spacing w:after="0" w:line="240" w:lineRule="auto"/>
        <w:jc w:val="both"/>
        <w:rPr>
          <w:rFonts w:ascii="BookmanOldStyle" w:hAnsi="BookmanOldStyle" w:cs="BookmanOldStyle"/>
          <w:sz w:val="20"/>
          <w:szCs w:val="20"/>
        </w:rPr>
      </w:pPr>
      <w:r w:rsidRPr="00C874A1">
        <w:rPr>
          <w:rFonts w:ascii="BookmanOldStyle" w:hAnsi="BookmanOldStyle" w:cs="BookmanOldStyle"/>
          <w:sz w:val="20"/>
          <w:szCs w:val="20"/>
        </w:rPr>
        <w:t>Volumen; dichos conceptos deberán sujetarse, en lo que</w:t>
      </w:r>
      <w:r w:rsidR="00F85E0A">
        <w:rPr>
          <w:rFonts w:ascii="BookmanOldStyle" w:hAnsi="BookmanOldStyle" w:cs="BookmanOldStyle"/>
          <w:sz w:val="20"/>
          <w:szCs w:val="20"/>
        </w:rPr>
        <w:t xml:space="preserve"> </w:t>
      </w:r>
      <w:r w:rsidRPr="00C874A1">
        <w:rPr>
          <w:rFonts w:ascii="BookmanOldStyle" w:hAnsi="BookmanOldStyle" w:cs="BookmanOldStyle"/>
          <w:sz w:val="20"/>
          <w:szCs w:val="20"/>
        </w:rPr>
        <w:t>corresponda, a lo indicado en las Generalidades del Tomo I para</w:t>
      </w:r>
      <w:r w:rsidR="00F85E0A">
        <w:rPr>
          <w:rFonts w:ascii="BookmanOldStyle" w:hAnsi="BookmanOldStyle" w:cs="BookmanOldStyle"/>
          <w:sz w:val="20"/>
          <w:szCs w:val="20"/>
        </w:rPr>
        <w:t xml:space="preserve"> </w:t>
      </w:r>
      <w:r w:rsidRPr="00C874A1">
        <w:rPr>
          <w:rFonts w:ascii="BookmanOldStyle" w:hAnsi="BookmanOldStyle" w:cs="BookmanOldStyle"/>
          <w:sz w:val="20"/>
          <w:szCs w:val="20"/>
        </w:rPr>
        <w:t>los materiales, ejecución, medición y base de pago.</w:t>
      </w:r>
    </w:p>
    <w:p w:rsidR="00F85E0A" w:rsidRDefault="00F85E0A" w:rsidP="00F85E0A">
      <w:pPr>
        <w:autoSpaceDE w:val="0"/>
        <w:autoSpaceDN w:val="0"/>
        <w:adjustRightInd w:val="0"/>
        <w:spacing w:after="0" w:line="240" w:lineRule="auto"/>
        <w:jc w:val="both"/>
        <w:rPr>
          <w:rFonts w:ascii="BookmanOldStyle-Bold" w:hAnsi="BookmanOldStyle-Bold" w:cs="BookmanOldStyle-Bold"/>
          <w:b/>
          <w:bCs/>
          <w:color w:val="333333"/>
          <w:sz w:val="20"/>
          <w:szCs w:val="20"/>
        </w:rPr>
      </w:pPr>
    </w:p>
    <w:p w:rsidR="00581E6A" w:rsidRDefault="00581E6A" w:rsidP="00F85E0A">
      <w:pPr>
        <w:autoSpaceDE w:val="0"/>
        <w:autoSpaceDN w:val="0"/>
        <w:adjustRightInd w:val="0"/>
        <w:spacing w:after="0" w:line="240" w:lineRule="auto"/>
        <w:jc w:val="both"/>
        <w:rPr>
          <w:rFonts w:ascii="BookmanOldStyle-Bold" w:hAnsi="BookmanOldStyle-Bold" w:cs="BookmanOldStyle-Bold"/>
          <w:b/>
          <w:bCs/>
          <w:color w:val="333333"/>
          <w:sz w:val="16"/>
          <w:szCs w:val="16"/>
        </w:rPr>
      </w:pPr>
      <w:r>
        <w:rPr>
          <w:rFonts w:ascii="BookmanOldStyle-Bold" w:hAnsi="BookmanOldStyle-Bold" w:cs="BookmanOldStyle-Bold"/>
          <w:b/>
          <w:bCs/>
          <w:color w:val="333333"/>
          <w:sz w:val="20"/>
          <w:szCs w:val="20"/>
        </w:rPr>
        <w:t>2.2 M</w:t>
      </w:r>
      <w:r>
        <w:rPr>
          <w:rFonts w:ascii="BookmanOldStyle-Bold" w:hAnsi="BookmanOldStyle-Bold" w:cs="BookmanOldStyle-Bold"/>
          <w:b/>
          <w:bCs/>
          <w:color w:val="333333"/>
          <w:sz w:val="16"/>
          <w:szCs w:val="16"/>
        </w:rPr>
        <w:t>ATERIALES</w:t>
      </w:r>
    </w:p>
    <w:p w:rsidR="00581E6A" w:rsidRDefault="00581E6A" w:rsidP="00F85E0A">
      <w:pPr>
        <w:autoSpaceDE w:val="0"/>
        <w:autoSpaceDN w:val="0"/>
        <w:adjustRightInd w:val="0"/>
        <w:spacing w:after="0" w:line="240" w:lineRule="auto"/>
        <w:jc w:val="both"/>
        <w:rPr>
          <w:rFonts w:ascii="BookmanOldStyle" w:hAnsi="BookmanOldStyle" w:cs="BookmanOldStyle"/>
          <w:color w:val="000000"/>
          <w:sz w:val="20"/>
          <w:szCs w:val="20"/>
        </w:rPr>
      </w:pPr>
      <w:r>
        <w:rPr>
          <w:rFonts w:ascii="BookmanOldStyle" w:hAnsi="BookmanOldStyle" w:cs="BookmanOldStyle"/>
          <w:color w:val="000000"/>
          <w:sz w:val="20"/>
          <w:szCs w:val="20"/>
        </w:rPr>
        <w:t>Los materiales que se emplean en la fabricación del concreto</w:t>
      </w:r>
      <w:r w:rsidR="00F85E0A">
        <w:rPr>
          <w:rFonts w:ascii="BookmanOldStyle" w:hAnsi="BookmanOldStyle" w:cs="BookmanOldStyle"/>
          <w:color w:val="000000"/>
          <w:sz w:val="20"/>
          <w:szCs w:val="20"/>
        </w:rPr>
        <w:t xml:space="preserve"> </w:t>
      </w:r>
      <w:r>
        <w:rPr>
          <w:rFonts w:ascii="BookmanOldStyle" w:hAnsi="BookmanOldStyle" w:cs="BookmanOldStyle"/>
          <w:color w:val="000000"/>
          <w:sz w:val="20"/>
          <w:szCs w:val="20"/>
        </w:rPr>
        <w:t>hidráulico son los siguientes:</w:t>
      </w:r>
      <w:r w:rsidR="00F85E0A">
        <w:rPr>
          <w:rFonts w:ascii="BookmanOldStyle" w:hAnsi="BookmanOldStyle" w:cs="BookmanOldStyle"/>
          <w:color w:val="000000"/>
          <w:sz w:val="20"/>
          <w:szCs w:val="20"/>
        </w:rPr>
        <w:t xml:space="preserve"> </w:t>
      </w:r>
      <w:r>
        <w:rPr>
          <w:rFonts w:ascii="BookmanOldStyle" w:hAnsi="BookmanOldStyle" w:cs="BookmanOldStyle"/>
          <w:color w:val="000000"/>
          <w:sz w:val="20"/>
          <w:szCs w:val="20"/>
        </w:rPr>
        <w:t xml:space="preserve">Cemento Portland o Portland </w:t>
      </w:r>
      <w:proofErr w:type="spellStart"/>
      <w:r>
        <w:rPr>
          <w:rFonts w:ascii="BookmanOldStyle" w:hAnsi="BookmanOldStyle" w:cs="BookmanOldStyle"/>
          <w:color w:val="000000"/>
          <w:sz w:val="20"/>
          <w:szCs w:val="20"/>
        </w:rPr>
        <w:t>Puzolanico</w:t>
      </w:r>
      <w:proofErr w:type="spellEnd"/>
      <w:r w:rsidR="00F85E0A">
        <w:rPr>
          <w:rFonts w:ascii="BookmanOldStyle" w:hAnsi="BookmanOldStyle" w:cs="BookmanOldStyle"/>
          <w:color w:val="000000"/>
          <w:sz w:val="20"/>
          <w:szCs w:val="20"/>
        </w:rPr>
        <w:t xml:space="preserve"> </w:t>
      </w:r>
      <w:r>
        <w:rPr>
          <w:rFonts w:ascii="BookmanOldStyle" w:hAnsi="BookmanOldStyle" w:cs="BookmanOldStyle"/>
          <w:color w:val="000000"/>
          <w:sz w:val="20"/>
          <w:szCs w:val="20"/>
        </w:rPr>
        <w:t>Agua.</w:t>
      </w:r>
    </w:p>
    <w:p w:rsidR="00581E6A" w:rsidRDefault="00581E6A" w:rsidP="00F85E0A">
      <w:pPr>
        <w:autoSpaceDE w:val="0"/>
        <w:autoSpaceDN w:val="0"/>
        <w:adjustRightInd w:val="0"/>
        <w:spacing w:after="0" w:line="240" w:lineRule="auto"/>
        <w:jc w:val="both"/>
        <w:rPr>
          <w:rFonts w:ascii="BookmanOldStyle" w:hAnsi="BookmanOldStyle" w:cs="BookmanOldStyle"/>
          <w:color w:val="000000"/>
          <w:sz w:val="20"/>
          <w:szCs w:val="20"/>
        </w:rPr>
      </w:pPr>
      <w:r>
        <w:rPr>
          <w:rFonts w:ascii="BookmanOldStyle" w:hAnsi="BookmanOldStyle" w:cs="BookmanOldStyle"/>
          <w:color w:val="000000"/>
          <w:sz w:val="20"/>
          <w:szCs w:val="20"/>
        </w:rPr>
        <w:t>Agregado fino.</w:t>
      </w:r>
    </w:p>
    <w:p w:rsidR="00581E6A" w:rsidRDefault="00581E6A" w:rsidP="00F85E0A">
      <w:pPr>
        <w:autoSpaceDE w:val="0"/>
        <w:autoSpaceDN w:val="0"/>
        <w:adjustRightInd w:val="0"/>
        <w:spacing w:after="0" w:line="240" w:lineRule="auto"/>
        <w:jc w:val="both"/>
        <w:rPr>
          <w:rFonts w:ascii="BookmanOldStyle" w:hAnsi="BookmanOldStyle" w:cs="BookmanOldStyle"/>
          <w:color w:val="000000"/>
          <w:sz w:val="20"/>
          <w:szCs w:val="20"/>
        </w:rPr>
      </w:pPr>
      <w:r>
        <w:rPr>
          <w:rFonts w:ascii="BookmanOldStyle" w:hAnsi="BookmanOldStyle" w:cs="BookmanOldStyle"/>
          <w:color w:val="000000"/>
          <w:sz w:val="20"/>
          <w:szCs w:val="20"/>
        </w:rPr>
        <w:t>Agregado grueso.</w:t>
      </w:r>
    </w:p>
    <w:p w:rsidR="00581E6A" w:rsidRDefault="00581E6A" w:rsidP="00F85E0A">
      <w:pPr>
        <w:autoSpaceDE w:val="0"/>
        <w:autoSpaceDN w:val="0"/>
        <w:adjustRightInd w:val="0"/>
        <w:spacing w:after="0" w:line="240" w:lineRule="auto"/>
        <w:jc w:val="both"/>
        <w:rPr>
          <w:rFonts w:ascii="BookmanOldStyle" w:hAnsi="BookmanOldStyle" w:cs="BookmanOldStyle"/>
          <w:color w:val="000000"/>
          <w:sz w:val="20"/>
          <w:szCs w:val="20"/>
        </w:rPr>
      </w:pPr>
      <w:r>
        <w:rPr>
          <w:rFonts w:ascii="BookmanOldStyle" w:hAnsi="BookmanOldStyle" w:cs="BookmanOldStyle"/>
          <w:color w:val="000000"/>
          <w:sz w:val="20"/>
          <w:szCs w:val="20"/>
        </w:rPr>
        <w:t>Aditivos.</w:t>
      </w:r>
    </w:p>
    <w:p w:rsidR="00F85E0A" w:rsidRDefault="00F85E0A" w:rsidP="00F85E0A">
      <w:pPr>
        <w:autoSpaceDE w:val="0"/>
        <w:autoSpaceDN w:val="0"/>
        <w:adjustRightInd w:val="0"/>
        <w:spacing w:after="0" w:line="240" w:lineRule="auto"/>
        <w:jc w:val="both"/>
        <w:rPr>
          <w:rFonts w:ascii="BookmanOldStyle" w:hAnsi="BookmanOldStyle" w:cs="BookmanOldStyle"/>
          <w:color w:val="000000"/>
          <w:sz w:val="20"/>
          <w:szCs w:val="20"/>
        </w:rPr>
      </w:pPr>
    </w:p>
    <w:p w:rsidR="00581E6A" w:rsidRDefault="00581E6A" w:rsidP="00F85E0A">
      <w:pPr>
        <w:autoSpaceDE w:val="0"/>
        <w:autoSpaceDN w:val="0"/>
        <w:adjustRightInd w:val="0"/>
        <w:spacing w:after="0" w:line="240" w:lineRule="auto"/>
        <w:jc w:val="both"/>
        <w:rPr>
          <w:rFonts w:ascii="BookmanOldStyle" w:hAnsi="BookmanOldStyle" w:cs="BookmanOldStyle"/>
          <w:color w:val="000000"/>
          <w:sz w:val="20"/>
          <w:szCs w:val="20"/>
        </w:rPr>
      </w:pPr>
      <w:r>
        <w:rPr>
          <w:rFonts w:ascii="BookmanOldStyle" w:hAnsi="BookmanOldStyle" w:cs="BookmanOldStyle"/>
          <w:color w:val="000000"/>
          <w:sz w:val="20"/>
          <w:szCs w:val="20"/>
        </w:rPr>
        <w:t>Los materiales deberán cumplir con lo especificado en estas</w:t>
      </w:r>
      <w:r w:rsidR="00F85E0A">
        <w:rPr>
          <w:rFonts w:ascii="BookmanOldStyle" w:hAnsi="BookmanOldStyle" w:cs="BookmanOldStyle"/>
          <w:color w:val="000000"/>
          <w:sz w:val="20"/>
          <w:szCs w:val="20"/>
        </w:rPr>
        <w:t xml:space="preserve"> </w:t>
      </w:r>
      <w:r>
        <w:rPr>
          <w:rFonts w:ascii="BookmanOldStyle" w:hAnsi="BookmanOldStyle" w:cs="BookmanOldStyle"/>
          <w:color w:val="000000"/>
          <w:sz w:val="20"/>
          <w:szCs w:val="20"/>
        </w:rPr>
        <w:t>normas. Los elementos de concreto deberán tener la resistencia</w:t>
      </w:r>
      <w:r w:rsidR="00F85E0A">
        <w:rPr>
          <w:rFonts w:ascii="BookmanOldStyle" w:hAnsi="BookmanOldStyle" w:cs="BookmanOldStyle"/>
          <w:color w:val="000000"/>
          <w:sz w:val="20"/>
          <w:szCs w:val="20"/>
        </w:rPr>
        <w:t xml:space="preserve"> </w:t>
      </w:r>
      <w:r>
        <w:rPr>
          <w:rFonts w:ascii="BookmanOldStyle" w:hAnsi="BookmanOldStyle" w:cs="BookmanOldStyle"/>
          <w:color w:val="000000"/>
          <w:sz w:val="20"/>
          <w:szCs w:val="20"/>
        </w:rPr>
        <w:t>especificada en el proyecto. En caso contrario se demolerán y</w:t>
      </w:r>
      <w:r w:rsidR="00F85E0A">
        <w:rPr>
          <w:rFonts w:ascii="BookmanOldStyle" w:hAnsi="BookmanOldStyle" w:cs="BookmanOldStyle"/>
          <w:color w:val="000000"/>
          <w:sz w:val="20"/>
          <w:szCs w:val="20"/>
        </w:rPr>
        <w:t xml:space="preserve"> </w:t>
      </w:r>
      <w:r>
        <w:rPr>
          <w:rFonts w:ascii="BookmanOldStyle" w:hAnsi="BookmanOldStyle" w:cs="BookmanOldStyle"/>
          <w:color w:val="000000"/>
          <w:sz w:val="20"/>
          <w:szCs w:val="20"/>
        </w:rPr>
        <w:t>sustituirán.</w:t>
      </w:r>
    </w:p>
    <w:p w:rsidR="00F85E0A" w:rsidRDefault="00F85E0A" w:rsidP="00F85E0A">
      <w:pPr>
        <w:autoSpaceDE w:val="0"/>
        <w:autoSpaceDN w:val="0"/>
        <w:adjustRightInd w:val="0"/>
        <w:spacing w:after="0" w:line="240" w:lineRule="auto"/>
        <w:jc w:val="both"/>
        <w:rPr>
          <w:rFonts w:ascii="BookmanOldStyle" w:hAnsi="BookmanOldStyle" w:cs="BookmanOldStyle"/>
          <w:color w:val="000000"/>
          <w:sz w:val="20"/>
          <w:szCs w:val="20"/>
        </w:rPr>
      </w:pPr>
    </w:p>
    <w:p w:rsidR="00581E6A" w:rsidRDefault="00581E6A" w:rsidP="00F85E0A">
      <w:pPr>
        <w:autoSpaceDE w:val="0"/>
        <w:autoSpaceDN w:val="0"/>
        <w:adjustRightInd w:val="0"/>
        <w:spacing w:after="0" w:line="240" w:lineRule="auto"/>
        <w:jc w:val="both"/>
        <w:rPr>
          <w:rFonts w:ascii="BookmanOldStyle" w:hAnsi="BookmanOldStyle" w:cs="BookmanOldStyle"/>
          <w:color w:val="000000"/>
          <w:sz w:val="20"/>
          <w:szCs w:val="20"/>
        </w:rPr>
      </w:pPr>
      <w:r>
        <w:rPr>
          <w:rFonts w:ascii="BookmanOldStyle" w:hAnsi="BookmanOldStyle" w:cs="BookmanOldStyle"/>
          <w:color w:val="000000"/>
          <w:sz w:val="20"/>
          <w:szCs w:val="20"/>
        </w:rPr>
        <w:t>Cuando el proyecto y/o la Supervisión no indiquen el tipo de</w:t>
      </w:r>
      <w:r w:rsidR="00F85E0A">
        <w:rPr>
          <w:rFonts w:ascii="BookmanOldStyle" w:hAnsi="BookmanOldStyle" w:cs="BookmanOldStyle"/>
          <w:color w:val="000000"/>
          <w:sz w:val="20"/>
          <w:szCs w:val="20"/>
        </w:rPr>
        <w:t xml:space="preserve"> </w:t>
      </w:r>
      <w:r>
        <w:rPr>
          <w:rFonts w:ascii="BookmanOldStyle" w:hAnsi="BookmanOldStyle" w:cs="BookmanOldStyle"/>
          <w:color w:val="000000"/>
          <w:sz w:val="20"/>
          <w:szCs w:val="20"/>
        </w:rPr>
        <w:t>cemento que se debe usar en una obra, se entenderá que se</w:t>
      </w:r>
      <w:r w:rsidR="00F85E0A">
        <w:rPr>
          <w:rFonts w:ascii="BookmanOldStyle" w:hAnsi="BookmanOldStyle" w:cs="BookmanOldStyle"/>
          <w:color w:val="000000"/>
          <w:sz w:val="20"/>
          <w:szCs w:val="20"/>
        </w:rPr>
        <w:t xml:space="preserve"> </w:t>
      </w:r>
      <w:r>
        <w:rPr>
          <w:rFonts w:ascii="BookmanOldStyle" w:hAnsi="BookmanOldStyle" w:cs="BookmanOldStyle"/>
          <w:color w:val="000000"/>
          <w:sz w:val="20"/>
          <w:szCs w:val="20"/>
        </w:rPr>
        <w:t>trata de cemento Portland ordinario.</w:t>
      </w:r>
    </w:p>
    <w:p w:rsidR="00F85E0A" w:rsidRDefault="00F85E0A" w:rsidP="00F85E0A">
      <w:pPr>
        <w:autoSpaceDE w:val="0"/>
        <w:autoSpaceDN w:val="0"/>
        <w:adjustRightInd w:val="0"/>
        <w:spacing w:after="0" w:line="240" w:lineRule="auto"/>
        <w:jc w:val="both"/>
        <w:rPr>
          <w:rFonts w:ascii="BookmanOldStyle" w:hAnsi="BookmanOldStyle" w:cs="BookmanOldStyle"/>
          <w:sz w:val="20"/>
          <w:szCs w:val="20"/>
        </w:rPr>
      </w:pPr>
    </w:p>
    <w:p w:rsidR="00581E6A" w:rsidRDefault="00581E6A" w:rsidP="00F85E0A">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sz w:val="20"/>
          <w:szCs w:val="20"/>
        </w:rPr>
        <w:t>Los materiales pétreos serán aprobados por la supervisión.</w:t>
      </w:r>
      <w:r w:rsidR="00F85E0A">
        <w:rPr>
          <w:rFonts w:ascii="BookmanOldStyle" w:hAnsi="BookmanOldStyle" w:cs="BookmanOldStyle"/>
          <w:sz w:val="20"/>
          <w:szCs w:val="20"/>
        </w:rPr>
        <w:t xml:space="preserve"> </w:t>
      </w:r>
    </w:p>
    <w:p w:rsidR="00581E6A" w:rsidRDefault="00581E6A" w:rsidP="00F85E0A">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sz w:val="20"/>
          <w:szCs w:val="20"/>
        </w:rPr>
        <w:t>Los agregados pétreos finos son los constituidos por arena</w:t>
      </w:r>
      <w:r w:rsidR="00F85E0A">
        <w:rPr>
          <w:rFonts w:ascii="BookmanOldStyle" w:hAnsi="BookmanOldStyle" w:cs="BookmanOldStyle"/>
          <w:sz w:val="20"/>
          <w:szCs w:val="20"/>
        </w:rPr>
        <w:t xml:space="preserve"> </w:t>
      </w:r>
      <w:r>
        <w:rPr>
          <w:rFonts w:ascii="BookmanOldStyle" w:hAnsi="BookmanOldStyle" w:cs="BookmanOldStyle"/>
          <w:sz w:val="20"/>
          <w:szCs w:val="20"/>
        </w:rPr>
        <w:t>natural o materiales inertes con características similares, con</w:t>
      </w:r>
      <w:r w:rsidR="00F85E0A">
        <w:rPr>
          <w:rFonts w:ascii="BookmanOldStyle" w:hAnsi="BookmanOldStyle" w:cs="BookmanOldStyle"/>
          <w:sz w:val="20"/>
          <w:szCs w:val="20"/>
        </w:rPr>
        <w:t xml:space="preserve"> </w:t>
      </w:r>
      <w:r>
        <w:rPr>
          <w:rFonts w:ascii="BookmanOldStyle" w:hAnsi="BookmanOldStyle" w:cs="BookmanOldStyle"/>
          <w:sz w:val="20"/>
          <w:szCs w:val="20"/>
        </w:rPr>
        <w:t>granos limpios, duros y libres de materia orgánica o lodos y</w:t>
      </w:r>
    </w:p>
    <w:p w:rsidR="00581E6A" w:rsidRDefault="00581E6A" w:rsidP="00F85E0A">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sz w:val="20"/>
          <w:szCs w:val="20"/>
        </w:rPr>
        <w:t>diámetros menores de un (1) centímetro (3/8”).</w:t>
      </w:r>
    </w:p>
    <w:p w:rsidR="00581E6A" w:rsidRDefault="00581E6A" w:rsidP="00F85E0A">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sz w:val="20"/>
          <w:szCs w:val="20"/>
        </w:rPr>
        <w:t>Los agregados pétreos gruesos están construidos por piedra</w:t>
      </w:r>
      <w:r w:rsidR="00F85E0A">
        <w:rPr>
          <w:rFonts w:ascii="BookmanOldStyle" w:hAnsi="BookmanOldStyle" w:cs="BookmanOldStyle"/>
          <w:sz w:val="20"/>
          <w:szCs w:val="20"/>
        </w:rPr>
        <w:t xml:space="preserve"> </w:t>
      </w:r>
      <w:r>
        <w:rPr>
          <w:rFonts w:ascii="BookmanOldStyle" w:hAnsi="BookmanOldStyle" w:cs="BookmanOldStyle"/>
          <w:sz w:val="20"/>
          <w:szCs w:val="20"/>
        </w:rPr>
        <w:t>triturada, grava de río, escorias u otros materiales inertes, con</w:t>
      </w:r>
      <w:r w:rsidR="00F85E0A">
        <w:rPr>
          <w:rFonts w:ascii="BookmanOldStyle" w:hAnsi="BookmanOldStyle" w:cs="BookmanOldStyle"/>
          <w:sz w:val="20"/>
          <w:szCs w:val="20"/>
        </w:rPr>
        <w:t xml:space="preserve"> </w:t>
      </w:r>
      <w:r>
        <w:rPr>
          <w:rFonts w:ascii="BookmanOldStyle" w:hAnsi="BookmanOldStyle" w:cs="BookmanOldStyle"/>
          <w:sz w:val="20"/>
          <w:szCs w:val="20"/>
        </w:rPr>
        <w:t>diámetros mayores de (1) centímetro (3/8”) hasta dos punto</w:t>
      </w:r>
    </w:p>
    <w:p w:rsidR="00581E6A" w:rsidRDefault="00581E6A" w:rsidP="00F85E0A">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sz w:val="20"/>
          <w:szCs w:val="20"/>
        </w:rPr>
        <w:t>cinco (2.5) centímetros (1”). Se verificará el coeficiente</w:t>
      </w:r>
      <w:r w:rsidR="00F85E0A">
        <w:rPr>
          <w:rFonts w:ascii="BookmanOldStyle" w:hAnsi="BookmanOldStyle" w:cs="BookmanOldStyle"/>
          <w:sz w:val="20"/>
          <w:szCs w:val="20"/>
        </w:rPr>
        <w:t xml:space="preserve"> </w:t>
      </w:r>
      <w:r>
        <w:rPr>
          <w:rFonts w:ascii="BookmanOldStyle" w:hAnsi="BookmanOldStyle" w:cs="BookmanOldStyle"/>
          <w:sz w:val="20"/>
          <w:szCs w:val="20"/>
        </w:rPr>
        <w:t>volumétrico de la grava (0.2) y el porcentaje de material que</w:t>
      </w:r>
      <w:r w:rsidR="00F85E0A">
        <w:rPr>
          <w:rFonts w:ascii="BookmanOldStyle" w:hAnsi="BookmanOldStyle" w:cs="BookmanOldStyle"/>
          <w:sz w:val="20"/>
          <w:szCs w:val="20"/>
        </w:rPr>
        <w:t xml:space="preserve"> </w:t>
      </w:r>
      <w:r>
        <w:rPr>
          <w:rFonts w:ascii="BookmanOldStyle" w:hAnsi="BookmanOldStyle" w:cs="BookmanOldStyle"/>
          <w:sz w:val="20"/>
          <w:szCs w:val="20"/>
        </w:rPr>
        <w:t>pasa la malla 200 (15%) a partir de muestras tomadas del sitio</w:t>
      </w:r>
    </w:p>
    <w:p w:rsidR="00581E6A" w:rsidRDefault="00581E6A" w:rsidP="00F85E0A">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sz w:val="20"/>
          <w:szCs w:val="20"/>
        </w:rPr>
        <w:t>en que se encuentran almacenados los materiales pétreos que</w:t>
      </w:r>
    </w:p>
    <w:p w:rsidR="00581E6A" w:rsidRDefault="00581E6A" w:rsidP="00F85E0A">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sz w:val="20"/>
          <w:szCs w:val="20"/>
        </w:rPr>
        <w:t>se usarán en la obra.</w:t>
      </w:r>
    </w:p>
    <w:p w:rsidR="00581E6A" w:rsidRDefault="00581E6A" w:rsidP="00F85E0A">
      <w:pPr>
        <w:autoSpaceDE w:val="0"/>
        <w:autoSpaceDN w:val="0"/>
        <w:adjustRightInd w:val="0"/>
        <w:spacing w:after="0" w:line="240" w:lineRule="auto"/>
        <w:jc w:val="both"/>
        <w:rPr>
          <w:rFonts w:ascii="BookmanOldStyle" w:hAnsi="BookmanOldStyle" w:cs="BookmanOldStyle"/>
          <w:sz w:val="20"/>
          <w:szCs w:val="20"/>
        </w:rPr>
      </w:pPr>
    </w:p>
    <w:p w:rsidR="005B0AC4" w:rsidRDefault="005B0AC4" w:rsidP="00F85E0A">
      <w:pPr>
        <w:autoSpaceDE w:val="0"/>
        <w:autoSpaceDN w:val="0"/>
        <w:adjustRightInd w:val="0"/>
        <w:spacing w:after="0" w:line="240" w:lineRule="auto"/>
        <w:jc w:val="both"/>
        <w:rPr>
          <w:rFonts w:ascii="BookmanOldStyle" w:hAnsi="BookmanOldStyle" w:cs="BookmanOldStyle"/>
          <w:sz w:val="20"/>
          <w:szCs w:val="20"/>
        </w:rPr>
      </w:pPr>
    </w:p>
    <w:p w:rsidR="00864A43" w:rsidRDefault="00864A43" w:rsidP="00F85E0A">
      <w:pPr>
        <w:autoSpaceDE w:val="0"/>
        <w:autoSpaceDN w:val="0"/>
        <w:adjustRightInd w:val="0"/>
        <w:spacing w:after="0" w:line="240" w:lineRule="auto"/>
        <w:jc w:val="both"/>
        <w:rPr>
          <w:rFonts w:ascii="BookmanOldStyle" w:hAnsi="BookmanOldStyle" w:cs="BookmanOldStyle"/>
          <w:sz w:val="20"/>
          <w:szCs w:val="20"/>
        </w:rPr>
      </w:pPr>
    </w:p>
    <w:p w:rsidR="00864A43" w:rsidRDefault="00864A43" w:rsidP="00F85E0A">
      <w:pPr>
        <w:autoSpaceDE w:val="0"/>
        <w:autoSpaceDN w:val="0"/>
        <w:adjustRightInd w:val="0"/>
        <w:spacing w:after="0" w:line="240" w:lineRule="auto"/>
        <w:jc w:val="both"/>
        <w:rPr>
          <w:rFonts w:ascii="BookmanOldStyle" w:hAnsi="BookmanOldStyle" w:cs="BookmanOldStyle"/>
          <w:sz w:val="20"/>
          <w:szCs w:val="20"/>
        </w:rPr>
      </w:pPr>
    </w:p>
    <w:p w:rsidR="00864A43" w:rsidRDefault="00864A43" w:rsidP="00F85E0A">
      <w:pPr>
        <w:autoSpaceDE w:val="0"/>
        <w:autoSpaceDN w:val="0"/>
        <w:adjustRightInd w:val="0"/>
        <w:spacing w:after="0" w:line="240" w:lineRule="auto"/>
        <w:jc w:val="both"/>
        <w:rPr>
          <w:rFonts w:ascii="BookmanOldStyle" w:hAnsi="BookmanOldStyle" w:cs="BookmanOldStyle"/>
          <w:sz w:val="20"/>
          <w:szCs w:val="20"/>
        </w:rPr>
      </w:pPr>
    </w:p>
    <w:p w:rsidR="00474FF0" w:rsidRPr="00474FF0" w:rsidRDefault="00474FF0" w:rsidP="00474FF0">
      <w:pPr>
        <w:autoSpaceDE w:val="0"/>
        <w:autoSpaceDN w:val="0"/>
        <w:adjustRightInd w:val="0"/>
        <w:spacing w:after="0" w:line="240" w:lineRule="auto"/>
        <w:jc w:val="center"/>
        <w:rPr>
          <w:rFonts w:ascii="BookmanOldStyle-Bold" w:hAnsi="BookmanOldStyle-Bold" w:cs="BookmanOldStyle-Bold"/>
          <w:b/>
          <w:bCs/>
          <w:color w:val="000000" w:themeColor="text1"/>
          <w:sz w:val="28"/>
          <w:szCs w:val="28"/>
          <w:u w:val="single"/>
        </w:rPr>
      </w:pPr>
      <w:r>
        <w:rPr>
          <w:rFonts w:ascii="BookmanOldStyle-Bold" w:hAnsi="BookmanOldStyle-Bold" w:cs="BookmanOldStyle-Bold"/>
          <w:b/>
          <w:bCs/>
          <w:color w:val="000000" w:themeColor="text1"/>
          <w:sz w:val="28"/>
          <w:szCs w:val="28"/>
          <w:u w:val="single"/>
        </w:rPr>
        <w:t>PARTIDA: ALBAÑILERÍA Y ACABADOS</w:t>
      </w:r>
    </w:p>
    <w:p w:rsidR="00864A43" w:rsidRDefault="00864A43" w:rsidP="00F85E0A">
      <w:pPr>
        <w:autoSpaceDE w:val="0"/>
        <w:autoSpaceDN w:val="0"/>
        <w:adjustRightInd w:val="0"/>
        <w:spacing w:after="0" w:line="240" w:lineRule="auto"/>
        <w:jc w:val="both"/>
        <w:rPr>
          <w:rFonts w:ascii="BookmanOldStyle" w:hAnsi="BookmanOldStyle" w:cs="BookmanOldStyle"/>
          <w:sz w:val="20"/>
          <w:szCs w:val="20"/>
        </w:rPr>
      </w:pPr>
    </w:p>
    <w:p w:rsidR="007F4CEC" w:rsidRDefault="007F4CEC" w:rsidP="00F85E0A">
      <w:pPr>
        <w:autoSpaceDE w:val="0"/>
        <w:autoSpaceDN w:val="0"/>
        <w:adjustRightInd w:val="0"/>
        <w:spacing w:after="0" w:line="240" w:lineRule="auto"/>
        <w:jc w:val="both"/>
        <w:rPr>
          <w:rFonts w:ascii="BookmanOldStyle" w:hAnsi="BookmanOldStyle" w:cs="BookmanOldStyle"/>
          <w:sz w:val="20"/>
          <w:szCs w:val="20"/>
        </w:rPr>
      </w:pPr>
    </w:p>
    <w:p w:rsidR="001A174B" w:rsidRDefault="001A174B" w:rsidP="001A174B">
      <w:pPr>
        <w:jc w:val="both"/>
        <w:rPr>
          <w:rFonts w:ascii="BookmanOldStyle" w:hAnsi="BookmanOldStyle" w:cs="BookmanOldStyle"/>
          <w:sz w:val="20"/>
          <w:szCs w:val="20"/>
        </w:rPr>
      </w:pPr>
      <w:r>
        <w:rPr>
          <w:rFonts w:ascii="BookmanOldStyle-Bold" w:hAnsi="BookmanOldStyle-Bold" w:cs="BookmanOldStyle-Bold"/>
          <w:b/>
          <w:bCs/>
          <w:color w:val="003F49"/>
          <w:sz w:val="28"/>
          <w:szCs w:val="28"/>
        </w:rPr>
        <w:t>T</w:t>
      </w:r>
      <w:r>
        <w:rPr>
          <w:rFonts w:ascii="BookmanOldStyle-Bold" w:hAnsi="BookmanOldStyle-Bold" w:cs="BookmanOldStyle-Bold"/>
          <w:b/>
          <w:bCs/>
          <w:color w:val="003F49"/>
        </w:rPr>
        <w:t xml:space="preserve">OMO </w:t>
      </w:r>
      <w:r>
        <w:rPr>
          <w:rFonts w:ascii="BookmanOldStyle-Bold" w:hAnsi="BookmanOldStyle-Bold" w:cs="BookmanOldStyle-Bold"/>
          <w:b/>
          <w:bCs/>
          <w:color w:val="003F49"/>
          <w:sz w:val="28"/>
          <w:szCs w:val="28"/>
        </w:rPr>
        <w:t>IV. Estructuras</w:t>
      </w:r>
    </w:p>
    <w:p w:rsidR="001A174B" w:rsidRDefault="001A174B" w:rsidP="001A174B">
      <w:pPr>
        <w:autoSpaceDE w:val="0"/>
        <w:autoSpaceDN w:val="0"/>
        <w:adjustRightInd w:val="0"/>
        <w:spacing w:after="0" w:line="240" w:lineRule="auto"/>
        <w:rPr>
          <w:rFonts w:ascii="BookmanOldStyle-Bold" w:hAnsi="BookmanOldStyle-Bold" w:cs="BookmanOldStyle-Bold"/>
          <w:b/>
          <w:bCs/>
          <w:sz w:val="16"/>
          <w:szCs w:val="16"/>
        </w:rPr>
      </w:pPr>
      <w:r>
        <w:rPr>
          <w:rFonts w:ascii="BookmanOldStyle-Bold" w:hAnsi="BookmanOldStyle-Bold" w:cs="BookmanOldStyle-Bold"/>
          <w:b/>
          <w:bCs/>
          <w:sz w:val="20"/>
          <w:szCs w:val="20"/>
        </w:rPr>
        <w:t>1. R</w:t>
      </w:r>
      <w:r>
        <w:rPr>
          <w:rFonts w:ascii="BookmanOldStyle-Bold" w:hAnsi="BookmanOldStyle-Bold" w:cs="BookmanOldStyle-Bold"/>
          <w:b/>
          <w:bCs/>
          <w:sz w:val="16"/>
          <w:szCs w:val="16"/>
        </w:rPr>
        <w:t>EFERENCIAS</w:t>
      </w:r>
    </w:p>
    <w:p w:rsidR="001A174B" w:rsidRDefault="001A174B" w:rsidP="001A174B">
      <w:pPr>
        <w:autoSpaceDE w:val="0"/>
        <w:autoSpaceDN w:val="0"/>
        <w:adjustRightInd w:val="0"/>
        <w:spacing w:after="0" w:line="240" w:lineRule="auto"/>
        <w:rPr>
          <w:rFonts w:ascii="BookmanOldStyle-Bold" w:hAnsi="BookmanOldStyle-Bold" w:cs="BookmanOldStyle-Bold"/>
          <w:b/>
          <w:bCs/>
          <w:color w:val="000000"/>
          <w:sz w:val="20"/>
          <w:szCs w:val="20"/>
        </w:rPr>
      </w:pPr>
      <w:r>
        <w:rPr>
          <w:rFonts w:ascii="BookmanOldStyle" w:hAnsi="BookmanOldStyle" w:cs="BookmanOldStyle"/>
          <w:sz w:val="20"/>
          <w:szCs w:val="20"/>
        </w:rPr>
        <w:t>Existen conceptos que intervienen o pueden intervenir en las estructuras y que son tratados en otros tomos de este Volumen; dichos conceptos deberán sujetarse, en lo que corresponda, a lo indicado en las Generalidades del Tomo I para los materiales, ejecución, medición y base de pago.</w:t>
      </w:r>
    </w:p>
    <w:p w:rsidR="001A174B" w:rsidRDefault="001A174B" w:rsidP="001A174B">
      <w:pPr>
        <w:autoSpaceDE w:val="0"/>
        <w:autoSpaceDN w:val="0"/>
        <w:adjustRightInd w:val="0"/>
        <w:spacing w:after="0" w:line="240" w:lineRule="auto"/>
        <w:rPr>
          <w:rFonts w:ascii="BookmanOldStyle-Bold" w:hAnsi="BookmanOldStyle-Bold" w:cs="BookmanOldStyle-Bold"/>
          <w:b/>
          <w:bCs/>
          <w:color w:val="000000"/>
          <w:sz w:val="20"/>
          <w:szCs w:val="20"/>
        </w:rPr>
      </w:pPr>
    </w:p>
    <w:p w:rsidR="001A174B" w:rsidRDefault="001A174B" w:rsidP="001A174B">
      <w:pPr>
        <w:autoSpaceDE w:val="0"/>
        <w:autoSpaceDN w:val="0"/>
        <w:adjustRightInd w:val="0"/>
        <w:spacing w:after="0" w:line="240" w:lineRule="auto"/>
        <w:rPr>
          <w:rFonts w:ascii="BookmanOldStyle-Bold" w:hAnsi="BookmanOldStyle-Bold" w:cs="BookmanOldStyle-Bold"/>
          <w:b/>
          <w:bCs/>
          <w:color w:val="000000"/>
          <w:sz w:val="16"/>
          <w:szCs w:val="16"/>
        </w:rPr>
      </w:pPr>
      <w:r>
        <w:rPr>
          <w:rFonts w:ascii="BookmanOldStyle-Bold" w:hAnsi="BookmanOldStyle-Bold" w:cs="BookmanOldStyle-Bold"/>
          <w:b/>
          <w:bCs/>
          <w:color w:val="000000"/>
          <w:sz w:val="20"/>
          <w:szCs w:val="20"/>
        </w:rPr>
        <w:t>5. E</w:t>
      </w:r>
      <w:r>
        <w:rPr>
          <w:rFonts w:ascii="BookmanOldStyle-Bold" w:hAnsi="BookmanOldStyle-Bold" w:cs="BookmanOldStyle-Bold"/>
          <w:b/>
          <w:bCs/>
          <w:color w:val="000000"/>
          <w:sz w:val="16"/>
          <w:szCs w:val="16"/>
        </w:rPr>
        <w:t xml:space="preserve">STRUCTURAS DE </w:t>
      </w:r>
      <w:r>
        <w:rPr>
          <w:rFonts w:ascii="BookmanOldStyle-Bold" w:hAnsi="BookmanOldStyle-Bold" w:cs="BookmanOldStyle-Bold"/>
          <w:b/>
          <w:bCs/>
          <w:color w:val="000000"/>
          <w:sz w:val="20"/>
          <w:szCs w:val="20"/>
        </w:rPr>
        <w:t>C</w:t>
      </w:r>
      <w:r>
        <w:rPr>
          <w:rFonts w:ascii="BookmanOldStyle-Bold" w:hAnsi="BookmanOldStyle-Bold" w:cs="BookmanOldStyle-Bold"/>
          <w:b/>
          <w:bCs/>
          <w:color w:val="000000"/>
          <w:sz w:val="16"/>
          <w:szCs w:val="16"/>
        </w:rPr>
        <w:t xml:space="preserve">ONCRETO </w:t>
      </w:r>
      <w:r>
        <w:rPr>
          <w:rFonts w:ascii="BookmanOldStyle-Bold" w:hAnsi="BookmanOldStyle-Bold" w:cs="BookmanOldStyle-Bold"/>
          <w:b/>
          <w:bCs/>
          <w:color w:val="000000"/>
          <w:sz w:val="20"/>
          <w:szCs w:val="20"/>
        </w:rPr>
        <w:t>R</w:t>
      </w:r>
      <w:r>
        <w:rPr>
          <w:rFonts w:ascii="BookmanOldStyle-Bold" w:hAnsi="BookmanOldStyle-Bold" w:cs="BookmanOldStyle-Bold"/>
          <w:b/>
          <w:bCs/>
          <w:color w:val="000000"/>
          <w:sz w:val="16"/>
          <w:szCs w:val="16"/>
        </w:rPr>
        <w:t>EFORZADO</w:t>
      </w:r>
    </w:p>
    <w:p w:rsidR="001A174B" w:rsidRDefault="001A174B" w:rsidP="001A174B">
      <w:pPr>
        <w:autoSpaceDE w:val="0"/>
        <w:autoSpaceDN w:val="0"/>
        <w:adjustRightInd w:val="0"/>
        <w:spacing w:after="0" w:line="240" w:lineRule="auto"/>
        <w:rPr>
          <w:rFonts w:ascii="BookmanOldStyle-Bold" w:hAnsi="BookmanOldStyle-Bold" w:cs="BookmanOldStyle-Bold"/>
          <w:b/>
          <w:bCs/>
          <w:color w:val="333333"/>
          <w:sz w:val="20"/>
          <w:szCs w:val="20"/>
        </w:rPr>
      </w:pPr>
    </w:p>
    <w:p w:rsidR="001A174B" w:rsidRDefault="001A174B" w:rsidP="001A174B">
      <w:pPr>
        <w:autoSpaceDE w:val="0"/>
        <w:autoSpaceDN w:val="0"/>
        <w:adjustRightInd w:val="0"/>
        <w:spacing w:after="0" w:line="240" w:lineRule="auto"/>
        <w:rPr>
          <w:rFonts w:ascii="BookmanOldStyle-Bold" w:hAnsi="BookmanOldStyle-Bold" w:cs="BookmanOldStyle-Bold"/>
          <w:b/>
          <w:bCs/>
          <w:color w:val="333333"/>
          <w:sz w:val="16"/>
          <w:szCs w:val="16"/>
        </w:rPr>
      </w:pPr>
      <w:r>
        <w:rPr>
          <w:rFonts w:ascii="BookmanOldStyle-Bold" w:hAnsi="BookmanOldStyle-Bold" w:cs="BookmanOldStyle-Bold"/>
          <w:b/>
          <w:bCs/>
          <w:color w:val="333333"/>
          <w:sz w:val="20"/>
          <w:szCs w:val="20"/>
        </w:rPr>
        <w:t>5.1 D</w:t>
      </w:r>
      <w:r>
        <w:rPr>
          <w:rFonts w:ascii="BookmanOldStyle-Bold" w:hAnsi="BookmanOldStyle-Bold" w:cs="BookmanOldStyle-Bold"/>
          <w:b/>
          <w:bCs/>
          <w:color w:val="333333"/>
          <w:sz w:val="16"/>
          <w:szCs w:val="16"/>
        </w:rPr>
        <w:t>EFINICIÓN</w:t>
      </w:r>
    </w:p>
    <w:p w:rsidR="001A174B" w:rsidRDefault="001A174B" w:rsidP="001A174B">
      <w:pPr>
        <w:autoSpaceDE w:val="0"/>
        <w:autoSpaceDN w:val="0"/>
        <w:adjustRightInd w:val="0"/>
        <w:spacing w:after="0" w:line="240" w:lineRule="auto"/>
        <w:rPr>
          <w:rFonts w:ascii="BookmanOldStyle-Bold" w:hAnsi="BookmanOldStyle-Bold" w:cs="BookmanOldStyle-Bold"/>
          <w:b/>
          <w:bCs/>
          <w:color w:val="333333"/>
          <w:sz w:val="16"/>
          <w:szCs w:val="16"/>
        </w:rPr>
      </w:pPr>
    </w:p>
    <w:p w:rsidR="001A174B" w:rsidRDefault="001A174B" w:rsidP="001A174B">
      <w:pPr>
        <w:autoSpaceDE w:val="0"/>
        <w:autoSpaceDN w:val="0"/>
        <w:adjustRightInd w:val="0"/>
        <w:spacing w:after="0" w:line="240" w:lineRule="auto"/>
        <w:rPr>
          <w:rFonts w:ascii="BookmanOldStyle" w:hAnsi="BookmanOldStyle" w:cs="BookmanOldStyle"/>
          <w:color w:val="000000"/>
          <w:sz w:val="20"/>
          <w:szCs w:val="20"/>
        </w:rPr>
      </w:pPr>
      <w:r>
        <w:rPr>
          <w:rFonts w:ascii="BookmanOldStyle-Bold" w:hAnsi="BookmanOldStyle-Bold" w:cs="BookmanOldStyle-Bold"/>
          <w:b/>
          <w:bCs/>
          <w:color w:val="333333"/>
          <w:sz w:val="16"/>
          <w:szCs w:val="16"/>
        </w:rPr>
        <w:t xml:space="preserve"> </w:t>
      </w:r>
      <w:r>
        <w:rPr>
          <w:rFonts w:ascii="BookmanOldStyle" w:hAnsi="BookmanOldStyle" w:cs="BookmanOldStyle"/>
          <w:color w:val="000000"/>
          <w:sz w:val="20"/>
          <w:szCs w:val="20"/>
        </w:rPr>
        <w:t xml:space="preserve">Las estructuras de concreto reforzado son las formadas por la combinación de concreto hidráulico y acero de refuerzo, para integrar una estructura con las propiedades que cada uno de ellos aporta. Las estructuras de concreto reforzado pueden ser elementos colados en el sitio o elementos </w:t>
      </w:r>
      <w:proofErr w:type="spellStart"/>
      <w:r>
        <w:rPr>
          <w:rFonts w:ascii="BookmanOldStyle" w:hAnsi="BookmanOldStyle" w:cs="BookmanOldStyle"/>
          <w:color w:val="000000"/>
          <w:sz w:val="20"/>
          <w:szCs w:val="20"/>
        </w:rPr>
        <w:t>precolados</w:t>
      </w:r>
      <w:proofErr w:type="spellEnd"/>
      <w:r>
        <w:rPr>
          <w:rFonts w:ascii="BookmanOldStyle" w:hAnsi="BookmanOldStyle" w:cs="BookmanOldStyle"/>
          <w:color w:val="000000"/>
          <w:sz w:val="20"/>
          <w:szCs w:val="20"/>
        </w:rPr>
        <w:t>.</w:t>
      </w:r>
    </w:p>
    <w:p w:rsidR="001A174B" w:rsidRDefault="001A174B" w:rsidP="001A174B">
      <w:pPr>
        <w:autoSpaceDE w:val="0"/>
        <w:autoSpaceDN w:val="0"/>
        <w:adjustRightInd w:val="0"/>
        <w:spacing w:after="0" w:line="240" w:lineRule="auto"/>
        <w:rPr>
          <w:rFonts w:ascii="BookmanOldStyle" w:hAnsi="BookmanOldStyle" w:cs="BookmanOldStyle"/>
          <w:color w:val="000000"/>
          <w:sz w:val="20"/>
          <w:szCs w:val="20"/>
        </w:rPr>
      </w:pPr>
    </w:p>
    <w:p w:rsidR="001A174B" w:rsidRDefault="001A174B" w:rsidP="001A174B">
      <w:pPr>
        <w:autoSpaceDE w:val="0"/>
        <w:autoSpaceDN w:val="0"/>
        <w:adjustRightInd w:val="0"/>
        <w:spacing w:after="0" w:line="240" w:lineRule="auto"/>
        <w:rPr>
          <w:rFonts w:ascii="BookmanOldStyle-Bold" w:hAnsi="BookmanOldStyle-Bold" w:cs="BookmanOldStyle-Bold"/>
          <w:b/>
          <w:bCs/>
          <w:color w:val="333333"/>
          <w:sz w:val="16"/>
          <w:szCs w:val="16"/>
        </w:rPr>
      </w:pPr>
      <w:r>
        <w:rPr>
          <w:rFonts w:ascii="BookmanOldStyle-Bold" w:hAnsi="BookmanOldStyle-Bold" w:cs="BookmanOldStyle-Bold"/>
          <w:b/>
          <w:bCs/>
          <w:color w:val="333333"/>
          <w:sz w:val="20"/>
          <w:szCs w:val="20"/>
        </w:rPr>
        <w:t>5.2 R</w:t>
      </w:r>
      <w:r>
        <w:rPr>
          <w:rFonts w:ascii="BookmanOldStyle-Bold" w:hAnsi="BookmanOldStyle-Bold" w:cs="BookmanOldStyle-Bold"/>
          <w:b/>
          <w:bCs/>
          <w:color w:val="333333"/>
          <w:sz w:val="16"/>
          <w:szCs w:val="16"/>
        </w:rPr>
        <w:t>EQUISITOS DE EJECUCIÓN</w:t>
      </w:r>
    </w:p>
    <w:p w:rsidR="001A174B" w:rsidRDefault="001A174B" w:rsidP="001A174B">
      <w:pPr>
        <w:autoSpaceDE w:val="0"/>
        <w:autoSpaceDN w:val="0"/>
        <w:adjustRightInd w:val="0"/>
        <w:spacing w:after="0" w:line="240" w:lineRule="auto"/>
        <w:rPr>
          <w:rFonts w:ascii="BookmanOldStyle-Bold" w:hAnsi="BookmanOldStyle-Bold" w:cs="BookmanOldStyle-Bold"/>
          <w:b/>
          <w:bCs/>
          <w:color w:val="333333"/>
          <w:sz w:val="16"/>
          <w:szCs w:val="16"/>
        </w:rPr>
      </w:pPr>
    </w:p>
    <w:p w:rsidR="001A174B" w:rsidRDefault="001A174B" w:rsidP="001A174B">
      <w:pPr>
        <w:autoSpaceDE w:val="0"/>
        <w:autoSpaceDN w:val="0"/>
        <w:adjustRightInd w:val="0"/>
        <w:spacing w:after="0" w:line="240" w:lineRule="auto"/>
        <w:rPr>
          <w:rFonts w:ascii="BookmanOldStyle" w:hAnsi="BookmanOldStyle" w:cs="BookmanOldStyle"/>
          <w:color w:val="000000"/>
          <w:sz w:val="20"/>
          <w:szCs w:val="20"/>
        </w:rPr>
      </w:pPr>
      <w:r>
        <w:rPr>
          <w:rFonts w:ascii="BookmanOldStyle" w:hAnsi="BookmanOldStyle" w:cs="BookmanOldStyle"/>
          <w:color w:val="000000"/>
          <w:sz w:val="20"/>
          <w:szCs w:val="20"/>
        </w:rPr>
        <w:t>Para los elementos colados en sitio, se observará lo dispuesto en el Tomo III Cimentaciones, numerales 2. Concreto Hidráulico y 5. Acero para Concreto Hidráulico.</w:t>
      </w:r>
    </w:p>
    <w:p w:rsidR="001A174B" w:rsidRDefault="001A174B" w:rsidP="001A174B">
      <w:pPr>
        <w:autoSpaceDE w:val="0"/>
        <w:autoSpaceDN w:val="0"/>
        <w:adjustRightInd w:val="0"/>
        <w:spacing w:after="0" w:line="240" w:lineRule="auto"/>
        <w:jc w:val="both"/>
        <w:rPr>
          <w:rFonts w:ascii="BookmanOldStyle" w:hAnsi="BookmanOldStyle" w:cs="BookmanOldStyle"/>
          <w:color w:val="000000"/>
          <w:sz w:val="20"/>
          <w:szCs w:val="20"/>
        </w:rPr>
      </w:pPr>
    </w:p>
    <w:p w:rsidR="001A174B" w:rsidRDefault="001A174B" w:rsidP="001A174B">
      <w:pPr>
        <w:autoSpaceDE w:val="0"/>
        <w:autoSpaceDN w:val="0"/>
        <w:adjustRightInd w:val="0"/>
        <w:spacing w:after="0" w:line="240" w:lineRule="auto"/>
        <w:rPr>
          <w:rFonts w:ascii="BookmanOldStyle-Bold" w:hAnsi="BookmanOldStyle-Bold" w:cs="BookmanOldStyle-Bold"/>
          <w:b/>
          <w:bCs/>
          <w:color w:val="333333"/>
          <w:sz w:val="20"/>
          <w:szCs w:val="20"/>
        </w:rPr>
      </w:pPr>
      <w:r>
        <w:rPr>
          <w:rFonts w:ascii="BookmanOldStyle-Bold" w:hAnsi="BookmanOldStyle-Bold" w:cs="BookmanOldStyle-Bold"/>
          <w:b/>
          <w:bCs/>
          <w:color w:val="333333"/>
          <w:sz w:val="20"/>
          <w:szCs w:val="20"/>
        </w:rPr>
        <w:t>e. Acabado</w:t>
      </w:r>
    </w:p>
    <w:p w:rsidR="001A174B" w:rsidRDefault="001A174B" w:rsidP="001A174B">
      <w:pPr>
        <w:autoSpaceDE w:val="0"/>
        <w:autoSpaceDN w:val="0"/>
        <w:adjustRightInd w:val="0"/>
        <w:spacing w:after="0" w:line="240" w:lineRule="auto"/>
        <w:rPr>
          <w:rFonts w:ascii="BookmanOldStyle-Bold" w:hAnsi="BookmanOldStyle-Bold" w:cs="BookmanOldStyle-Bold"/>
          <w:b/>
          <w:bCs/>
          <w:color w:val="333333"/>
          <w:sz w:val="20"/>
          <w:szCs w:val="20"/>
        </w:rPr>
      </w:pPr>
    </w:p>
    <w:p w:rsidR="001A174B" w:rsidRDefault="001A174B" w:rsidP="001A174B">
      <w:pPr>
        <w:autoSpaceDE w:val="0"/>
        <w:autoSpaceDN w:val="0"/>
        <w:adjustRightInd w:val="0"/>
        <w:spacing w:after="0" w:line="240" w:lineRule="auto"/>
        <w:rPr>
          <w:rFonts w:ascii="BookmanOldStyle" w:hAnsi="BookmanOldStyle" w:cs="BookmanOldStyle"/>
          <w:color w:val="000000"/>
          <w:sz w:val="20"/>
          <w:szCs w:val="20"/>
        </w:rPr>
      </w:pPr>
      <w:r>
        <w:rPr>
          <w:rFonts w:ascii="BookmanOldStyle" w:hAnsi="BookmanOldStyle" w:cs="BookmanOldStyle"/>
          <w:color w:val="000000"/>
          <w:sz w:val="20"/>
          <w:szCs w:val="20"/>
        </w:rPr>
        <w:t>El concreto será uniforme y libre de canalizaciones, depresiones, ondulaciones o cualquier otro tipo e irregularidades. Todas las superficies del concreto estarán exentas de bordes, rugosidades, salientes u oquedades de cualquier clase y presentarán el acabado superficial que fije el proyecto.</w:t>
      </w:r>
    </w:p>
    <w:p w:rsidR="001A174B" w:rsidRDefault="001A174B" w:rsidP="007F4CEC">
      <w:pPr>
        <w:autoSpaceDE w:val="0"/>
        <w:autoSpaceDN w:val="0"/>
        <w:adjustRightInd w:val="0"/>
        <w:spacing w:after="0" w:line="240" w:lineRule="auto"/>
        <w:jc w:val="both"/>
        <w:rPr>
          <w:rFonts w:ascii="BookmanOldStyle-Bold" w:hAnsi="BookmanOldStyle-Bold" w:cs="BookmanOldStyle-Bold"/>
          <w:b/>
          <w:bCs/>
          <w:color w:val="003F49"/>
          <w:sz w:val="28"/>
          <w:szCs w:val="28"/>
        </w:rPr>
      </w:pPr>
    </w:p>
    <w:p w:rsidR="007F4CEC" w:rsidRDefault="007F4CEC" w:rsidP="007F4CEC">
      <w:pPr>
        <w:autoSpaceDE w:val="0"/>
        <w:autoSpaceDN w:val="0"/>
        <w:adjustRightInd w:val="0"/>
        <w:spacing w:after="0" w:line="240" w:lineRule="auto"/>
        <w:jc w:val="both"/>
        <w:rPr>
          <w:rFonts w:ascii="BookmanOldStyle-Bold" w:hAnsi="BookmanOldStyle-Bold" w:cs="BookmanOldStyle-Bold"/>
          <w:b/>
          <w:bCs/>
          <w:color w:val="003F49"/>
          <w:sz w:val="28"/>
          <w:szCs w:val="28"/>
        </w:rPr>
      </w:pPr>
      <w:r>
        <w:rPr>
          <w:rFonts w:ascii="BookmanOldStyle-Bold" w:hAnsi="BookmanOldStyle-Bold" w:cs="BookmanOldStyle-Bold"/>
          <w:b/>
          <w:bCs/>
          <w:color w:val="003F49"/>
          <w:sz w:val="28"/>
          <w:szCs w:val="28"/>
        </w:rPr>
        <w:t>T</w:t>
      </w:r>
      <w:r>
        <w:rPr>
          <w:rFonts w:ascii="BookmanOldStyle-Bold" w:hAnsi="BookmanOldStyle-Bold" w:cs="BookmanOldStyle-Bold"/>
          <w:b/>
          <w:bCs/>
          <w:color w:val="003F49"/>
        </w:rPr>
        <w:t xml:space="preserve">OMO </w:t>
      </w:r>
      <w:r>
        <w:rPr>
          <w:rFonts w:ascii="BookmanOldStyle-Bold" w:hAnsi="BookmanOldStyle-Bold" w:cs="BookmanOldStyle-Bold"/>
          <w:b/>
          <w:bCs/>
          <w:color w:val="003F49"/>
          <w:sz w:val="28"/>
          <w:szCs w:val="28"/>
        </w:rPr>
        <w:t>V</w:t>
      </w:r>
      <w:r w:rsidR="00C122AA">
        <w:rPr>
          <w:rFonts w:ascii="BookmanOldStyle-Bold" w:hAnsi="BookmanOldStyle-Bold" w:cs="BookmanOldStyle-Bold"/>
          <w:b/>
          <w:bCs/>
          <w:color w:val="003F49"/>
          <w:sz w:val="28"/>
          <w:szCs w:val="28"/>
        </w:rPr>
        <w:t>. Muros</w:t>
      </w:r>
    </w:p>
    <w:p w:rsidR="00C122AA" w:rsidRDefault="00C122AA" w:rsidP="007F4CEC">
      <w:pPr>
        <w:autoSpaceDE w:val="0"/>
        <w:autoSpaceDN w:val="0"/>
        <w:adjustRightInd w:val="0"/>
        <w:spacing w:after="0" w:line="240" w:lineRule="auto"/>
        <w:jc w:val="both"/>
        <w:rPr>
          <w:rFonts w:ascii="BookmanOldStyle-Bold" w:hAnsi="BookmanOldStyle-Bold" w:cs="BookmanOldStyle-Bold"/>
          <w:b/>
          <w:bCs/>
          <w:color w:val="003F49"/>
        </w:rPr>
      </w:pPr>
    </w:p>
    <w:p w:rsidR="00C122AA" w:rsidRPr="00C874A1" w:rsidRDefault="00C122AA" w:rsidP="00C122AA">
      <w:pPr>
        <w:autoSpaceDE w:val="0"/>
        <w:autoSpaceDN w:val="0"/>
        <w:adjustRightInd w:val="0"/>
        <w:spacing w:after="0" w:line="240" w:lineRule="auto"/>
        <w:jc w:val="both"/>
        <w:rPr>
          <w:rFonts w:ascii="BookmanOldStyle-Bold" w:hAnsi="BookmanOldStyle-Bold" w:cs="BookmanOldStyle-Bold"/>
          <w:b/>
          <w:bCs/>
          <w:sz w:val="20"/>
          <w:szCs w:val="20"/>
        </w:rPr>
      </w:pPr>
      <w:r>
        <w:rPr>
          <w:rFonts w:ascii="BookmanOldStyle-Bold" w:hAnsi="BookmanOldStyle-Bold" w:cs="BookmanOldStyle-Bold"/>
          <w:b/>
          <w:bCs/>
          <w:sz w:val="20"/>
          <w:szCs w:val="20"/>
        </w:rPr>
        <w:t>2.</w:t>
      </w:r>
      <w:r w:rsidRPr="00C874A1">
        <w:rPr>
          <w:rFonts w:ascii="BookmanOldStyle-Bold" w:hAnsi="BookmanOldStyle-Bold" w:cs="BookmanOldStyle-Bold"/>
          <w:b/>
          <w:bCs/>
          <w:sz w:val="20"/>
          <w:szCs w:val="20"/>
        </w:rPr>
        <w:t xml:space="preserve"> </w:t>
      </w:r>
      <w:r>
        <w:rPr>
          <w:rFonts w:ascii="BookmanOldStyle-Bold" w:hAnsi="BookmanOldStyle-Bold" w:cs="BookmanOldStyle-Bold"/>
          <w:b/>
          <w:bCs/>
          <w:sz w:val="20"/>
          <w:szCs w:val="20"/>
        </w:rPr>
        <w:t>GENERALIDADES</w:t>
      </w:r>
    </w:p>
    <w:p w:rsidR="007F4CEC" w:rsidRDefault="00C122AA" w:rsidP="00C122AA">
      <w:pPr>
        <w:autoSpaceDE w:val="0"/>
        <w:autoSpaceDN w:val="0"/>
        <w:adjustRightInd w:val="0"/>
        <w:spacing w:after="0" w:line="240" w:lineRule="auto"/>
        <w:jc w:val="both"/>
        <w:rPr>
          <w:rFonts w:ascii="BookmanOldStyle" w:hAnsi="BookmanOldStyle" w:cs="BookmanOldStyle"/>
          <w:sz w:val="20"/>
          <w:szCs w:val="20"/>
        </w:rPr>
      </w:pPr>
      <w:r>
        <w:rPr>
          <w:rFonts w:ascii="BookmanOldStyle-Bold" w:hAnsi="BookmanOldStyle-Bold" w:cs="BookmanOldStyle-Bold"/>
          <w:b/>
          <w:bCs/>
          <w:sz w:val="20"/>
          <w:szCs w:val="20"/>
        </w:rPr>
        <w:t>2.1</w:t>
      </w:r>
      <w:r w:rsidRPr="00C874A1">
        <w:rPr>
          <w:rFonts w:ascii="BookmanOldStyle-Bold" w:hAnsi="BookmanOldStyle-Bold" w:cs="BookmanOldStyle-Bold"/>
          <w:b/>
          <w:bCs/>
          <w:sz w:val="20"/>
          <w:szCs w:val="20"/>
        </w:rPr>
        <w:t xml:space="preserve"> Definición</w:t>
      </w:r>
    </w:p>
    <w:p w:rsidR="00C122AA" w:rsidRDefault="00C122AA" w:rsidP="00F85E0A">
      <w:pPr>
        <w:autoSpaceDE w:val="0"/>
        <w:autoSpaceDN w:val="0"/>
        <w:adjustRightInd w:val="0"/>
        <w:spacing w:after="0" w:line="240" w:lineRule="auto"/>
        <w:jc w:val="both"/>
        <w:rPr>
          <w:rFonts w:ascii="BookmanOldStyle" w:hAnsi="BookmanOldStyle" w:cs="BookmanOldStyle"/>
          <w:sz w:val="20"/>
          <w:szCs w:val="20"/>
        </w:rPr>
      </w:pPr>
      <w:r w:rsidRPr="00C122AA">
        <w:rPr>
          <w:rFonts w:ascii="BookmanOldStyle" w:hAnsi="BookmanOldStyle" w:cs="BookmanOldStyle"/>
          <w:sz w:val="20"/>
          <w:szCs w:val="20"/>
        </w:rPr>
        <w:t>Los muros son elementos constructivos verticales de un edificio cuya función es delimitar espacios y/o soportar cargas o empujes.</w:t>
      </w:r>
    </w:p>
    <w:p w:rsidR="007F4CEC" w:rsidRDefault="007F4CEC" w:rsidP="00F85E0A">
      <w:pPr>
        <w:autoSpaceDE w:val="0"/>
        <w:autoSpaceDN w:val="0"/>
        <w:adjustRightInd w:val="0"/>
        <w:spacing w:after="0" w:line="240" w:lineRule="auto"/>
        <w:jc w:val="both"/>
        <w:rPr>
          <w:rFonts w:ascii="BookmanOldStyle" w:hAnsi="BookmanOldStyle" w:cs="BookmanOldStyle"/>
          <w:sz w:val="20"/>
          <w:szCs w:val="20"/>
        </w:rPr>
      </w:pPr>
    </w:p>
    <w:p w:rsidR="00C122AA" w:rsidRPr="00C122AA" w:rsidRDefault="00C122AA" w:rsidP="00C122AA">
      <w:pPr>
        <w:autoSpaceDE w:val="0"/>
        <w:autoSpaceDN w:val="0"/>
        <w:adjustRightInd w:val="0"/>
        <w:spacing w:after="0" w:line="240" w:lineRule="auto"/>
        <w:jc w:val="both"/>
        <w:rPr>
          <w:rFonts w:ascii="BookmanOldStyle-Bold" w:hAnsi="BookmanOldStyle-Bold" w:cs="BookmanOldStyle-Bold"/>
          <w:b/>
          <w:bCs/>
          <w:sz w:val="20"/>
          <w:szCs w:val="20"/>
        </w:rPr>
      </w:pPr>
      <w:r w:rsidRPr="00C122AA">
        <w:rPr>
          <w:rFonts w:ascii="BookmanOldStyle-Bold" w:hAnsi="BookmanOldStyle-Bold" w:cs="BookmanOldStyle-Bold"/>
          <w:b/>
          <w:bCs/>
          <w:sz w:val="20"/>
          <w:szCs w:val="20"/>
        </w:rPr>
        <w:t>2.2 MATERIALES</w:t>
      </w:r>
    </w:p>
    <w:p w:rsidR="00C122AA" w:rsidRPr="00C122AA" w:rsidRDefault="00C122AA" w:rsidP="00C122AA">
      <w:pPr>
        <w:autoSpaceDE w:val="0"/>
        <w:autoSpaceDN w:val="0"/>
        <w:adjustRightInd w:val="0"/>
        <w:spacing w:after="0" w:line="240" w:lineRule="auto"/>
        <w:jc w:val="both"/>
        <w:rPr>
          <w:rFonts w:ascii="BookmanOldStyle-Bold" w:hAnsi="BookmanOldStyle-Bold" w:cs="BookmanOldStyle-Bold"/>
          <w:b/>
          <w:bCs/>
          <w:sz w:val="20"/>
          <w:szCs w:val="20"/>
        </w:rPr>
      </w:pPr>
      <w:r w:rsidRPr="00C122AA">
        <w:rPr>
          <w:rFonts w:ascii="BookmanOldStyle-Bold" w:hAnsi="BookmanOldStyle-Bold" w:cs="BookmanOldStyle-Bold"/>
          <w:b/>
          <w:bCs/>
          <w:sz w:val="20"/>
          <w:szCs w:val="20"/>
        </w:rPr>
        <w:t>2.2.1 Morteros</w:t>
      </w:r>
    </w:p>
    <w:p w:rsidR="00C122AA" w:rsidRPr="00C122AA" w:rsidRDefault="00C122AA" w:rsidP="00C122AA">
      <w:pPr>
        <w:autoSpaceDE w:val="0"/>
        <w:autoSpaceDN w:val="0"/>
        <w:adjustRightInd w:val="0"/>
        <w:spacing w:after="0" w:line="240" w:lineRule="auto"/>
        <w:jc w:val="both"/>
        <w:rPr>
          <w:rFonts w:ascii="BookmanOldStyle" w:hAnsi="BookmanOldStyle" w:cs="BookmanOldStyle"/>
          <w:sz w:val="20"/>
          <w:szCs w:val="20"/>
        </w:rPr>
      </w:pPr>
      <w:r w:rsidRPr="00C122AA">
        <w:rPr>
          <w:rFonts w:ascii="BookmanOldStyle" w:hAnsi="BookmanOldStyle" w:cs="BookmanOldStyle"/>
          <w:sz w:val="20"/>
          <w:szCs w:val="20"/>
        </w:rPr>
        <w:t xml:space="preserve">Los morteros son mezclas plásticas aglomerantes que resultan de combinar arena y agua con uno o dos materiales cementantes que pueden ser cemento </w:t>
      </w:r>
      <w:proofErr w:type="spellStart"/>
      <w:r w:rsidRPr="00C122AA">
        <w:rPr>
          <w:rFonts w:ascii="BookmanOldStyle" w:hAnsi="BookmanOldStyle" w:cs="BookmanOldStyle"/>
          <w:sz w:val="20"/>
          <w:szCs w:val="20"/>
        </w:rPr>
        <w:t>Pórtland</w:t>
      </w:r>
      <w:proofErr w:type="spellEnd"/>
      <w:r w:rsidRPr="00C122AA">
        <w:rPr>
          <w:rFonts w:ascii="BookmanOldStyle" w:hAnsi="BookmanOldStyle" w:cs="BookmanOldStyle"/>
          <w:sz w:val="20"/>
          <w:szCs w:val="20"/>
        </w:rPr>
        <w:t xml:space="preserve">, cemento </w:t>
      </w:r>
      <w:proofErr w:type="spellStart"/>
      <w:r w:rsidRPr="00C122AA">
        <w:rPr>
          <w:rFonts w:ascii="BookmanOldStyle" w:hAnsi="BookmanOldStyle" w:cs="BookmanOldStyle"/>
          <w:sz w:val="20"/>
          <w:szCs w:val="20"/>
        </w:rPr>
        <w:t>Pórtland</w:t>
      </w:r>
      <w:proofErr w:type="spellEnd"/>
      <w:r w:rsidRPr="00C122AA">
        <w:rPr>
          <w:rFonts w:ascii="BookmanOldStyle" w:hAnsi="BookmanOldStyle" w:cs="BookmanOldStyle"/>
          <w:sz w:val="20"/>
          <w:szCs w:val="20"/>
        </w:rPr>
        <w:t xml:space="preserve"> y cal, cemento </w:t>
      </w:r>
      <w:proofErr w:type="spellStart"/>
      <w:r w:rsidRPr="00C122AA">
        <w:rPr>
          <w:rFonts w:ascii="BookmanOldStyle" w:hAnsi="BookmanOldStyle" w:cs="BookmanOldStyle"/>
          <w:sz w:val="20"/>
          <w:szCs w:val="20"/>
        </w:rPr>
        <w:t>Pórtland</w:t>
      </w:r>
      <w:proofErr w:type="spellEnd"/>
      <w:r w:rsidRPr="00C122AA">
        <w:rPr>
          <w:rFonts w:ascii="BookmanOldStyle" w:hAnsi="BookmanOldStyle" w:cs="BookmanOldStyle"/>
          <w:sz w:val="20"/>
          <w:szCs w:val="20"/>
        </w:rPr>
        <w:t xml:space="preserve"> y cemento de albañilería (cementante premezclado que contiene cemento </w:t>
      </w:r>
      <w:proofErr w:type="spellStart"/>
      <w:r w:rsidRPr="00C122AA">
        <w:rPr>
          <w:rFonts w:ascii="BookmanOldStyle" w:hAnsi="BookmanOldStyle" w:cs="BookmanOldStyle"/>
          <w:sz w:val="20"/>
          <w:szCs w:val="20"/>
        </w:rPr>
        <w:t>Pórtland</w:t>
      </w:r>
      <w:proofErr w:type="spellEnd"/>
      <w:r w:rsidRPr="00C122AA">
        <w:rPr>
          <w:rFonts w:ascii="BookmanOldStyle" w:hAnsi="BookmanOldStyle" w:cs="BookmanOldStyle"/>
          <w:sz w:val="20"/>
          <w:szCs w:val="20"/>
        </w:rPr>
        <w:t>, cal y aditivos plastificadores).</w:t>
      </w:r>
    </w:p>
    <w:p w:rsidR="007F4CEC" w:rsidRDefault="007F4CEC" w:rsidP="00F85E0A">
      <w:pPr>
        <w:autoSpaceDE w:val="0"/>
        <w:autoSpaceDN w:val="0"/>
        <w:adjustRightInd w:val="0"/>
        <w:spacing w:after="0" w:line="240" w:lineRule="auto"/>
        <w:jc w:val="both"/>
      </w:pPr>
    </w:p>
    <w:p w:rsidR="00C122AA" w:rsidRPr="00C122AA" w:rsidRDefault="00C122AA" w:rsidP="00F85E0A">
      <w:pPr>
        <w:autoSpaceDE w:val="0"/>
        <w:autoSpaceDN w:val="0"/>
        <w:adjustRightInd w:val="0"/>
        <w:spacing w:after="0" w:line="240" w:lineRule="auto"/>
        <w:jc w:val="both"/>
        <w:rPr>
          <w:b/>
        </w:rPr>
      </w:pPr>
      <w:r w:rsidRPr="00C122AA">
        <w:rPr>
          <w:b/>
        </w:rPr>
        <w:t>2.2.2 Concreto</w:t>
      </w:r>
    </w:p>
    <w:p w:rsidR="00C122AA" w:rsidRPr="00C122AA" w:rsidRDefault="00C122AA" w:rsidP="00F85E0A">
      <w:pPr>
        <w:autoSpaceDE w:val="0"/>
        <w:autoSpaceDN w:val="0"/>
        <w:adjustRightInd w:val="0"/>
        <w:spacing w:after="0" w:line="240" w:lineRule="auto"/>
        <w:jc w:val="both"/>
        <w:rPr>
          <w:rFonts w:ascii="BookmanOldStyle" w:hAnsi="BookmanOldStyle" w:cs="BookmanOldStyle"/>
          <w:sz w:val="20"/>
          <w:szCs w:val="20"/>
        </w:rPr>
      </w:pPr>
      <w:r w:rsidRPr="00C122AA">
        <w:rPr>
          <w:rFonts w:ascii="BookmanOldStyle" w:hAnsi="BookmanOldStyle" w:cs="BookmanOldStyle"/>
          <w:sz w:val="20"/>
          <w:szCs w:val="20"/>
        </w:rPr>
        <w:t xml:space="preserve">Los concretos para el colado de elementos de refuerzo interior o exterior al muro, tendrán la cantidad de agua que asegure una consistencia líquida sin segregación de los materiales que lo componen. El tamaño máximo del agregado será de un (1) cm. El tipo y características del concreto serán los establecidos en el proyecto o aprobados por el Instituto y su fabricación se </w:t>
      </w:r>
      <w:r w:rsidRPr="00C122AA">
        <w:rPr>
          <w:rFonts w:ascii="BookmanOldStyle" w:hAnsi="BookmanOldStyle" w:cs="BookmanOldStyle"/>
          <w:sz w:val="20"/>
          <w:szCs w:val="20"/>
        </w:rPr>
        <w:lastRenderedPageBreak/>
        <w:t>ejecutará considerando lo establecido en el Tomo III Cimentaciones, numeral 2 Concreto Hidráulico.</w:t>
      </w:r>
    </w:p>
    <w:p w:rsidR="00C122AA" w:rsidRDefault="00C122AA" w:rsidP="00F85E0A">
      <w:pPr>
        <w:autoSpaceDE w:val="0"/>
        <w:autoSpaceDN w:val="0"/>
        <w:adjustRightInd w:val="0"/>
        <w:spacing w:after="0" w:line="240" w:lineRule="auto"/>
        <w:jc w:val="both"/>
      </w:pPr>
    </w:p>
    <w:p w:rsidR="00C122AA" w:rsidRPr="00C122AA" w:rsidRDefault="00C122AA" w:rsidP="00F85E0A">
      <w:pPr>
        <w:autoSpaceDE w:val="0"/>
        <w:autoSpaceDN w:val="0"/>
        <w:adjustRightInd w:val="0"/>
        <w:spacing w:after="0" w:line="240" w:lineRule="auto"/>
        <w:jc w:val="both"/>
        <w:rPr>
          <w:b/>
        </w:rPr>
      </w:pPr>
      <w:r w:rsidRPr="00C122AA">
        <w:rPr>
          <w:b/>
        </w:rPr>
        <w:t>2.2.3 Arena</w:t>
      </w:r>
    </w:p>
    <w:p w:rsidR="00C122AA" w:rsidRPr="00C32EA7" w:rsidRDefault="00C122AA" w:rsidP="00F85E0A">
      <w:pPr>
        <w:autoSpaceDE w:val="0"/>
        <w:autoSpaceDN w:val="0"/>
        <w:adjustRightInd w:val="0"/>
        <w:spacing w:after="0" w:line="240" w:lineRule="auto"/>
        <w:jc w:val="both"/>
        <w:rPr>
          <w:rFonts w:ascii="BookmanOldStyle" w:hAnsi="BookmanOldStyle" w:cs="BookmanOldStyle"/>
          <w:sz w:val="20"/>
          <w:szCs w:val="20"/>
        </w:rPr>
      </w:pPr>
      <w:r w:rsidRPr="00C32EA7">
        <w:rPr>
          <w:rFonts w:ascii="BookmanOldStyle" w:hAnsi="BookmanOldStyle" w:cs="BookmanOldStyle"/>
          <w:sz w:val="20"/>
          <w:szCs w:val="20"/>
        </w:rPr>
        <w:t>La arena para mortero cumplirá con las siguientes características:</w:t>
      </w:r>
    </w:p>
    <w:p w:rsidR="007F4CEC" w:rsidRDefault="007F4CEC" w:rsidP="00F85E0A">
      <w:pPr>
        <w:autoSpaceDE w:val="0"/>
        <w:autoSpaceDN w:val="0"/>
        <w:adjustRightInd w:val="0"/>
        <w:spacing w:after="0" w:line="240" w:lineRule="auto"/>
        <w:jc w:val="both"/>
        <w:rPr>
          <w:rFonts w:ascii="BookmanOldStyle" w:hAnsi="BookmanOldStyle" w:cs="BookmanOldStyle"/>
          <w:sz w:val="20"/>
          <w:szCs w:val="20"/>
        </w:rPr>
      </w:pPr>
    </w:p>
    <w:p w:rsidR="007F4CEC" w:rsidRPr="00C32EA7" w:rsidRDefault="00C122AA" w:rsidP="00C32EA7">
      <w:pPr>
        <w:pStyle w:val="Prrafodelista"/>
        <w:numPr>
          <w:ilvl w:val="0"/>
          <w:numId w:val="4"/>
        </w:numPr>
        <w:autoSpaceDE w:val="0"/>
        <w:autoSpaceDN w:val="0"/>
        <w:adjustRightInd w:val="0"/>
        <w:spacing w:after="0" w:line="240" w:lineRule="auto"/>
        <w:jc w:val="both"/>
        <w:rPr>
          <w:rFonts w:ascii="BookmanOldStyle" w:hAnsi="BookmanOldStyle" w:cs="BookmanOldStyle"/>
          <w:sz w:val="20"/>
          <w:szCs w:val="20"/>
        </w:rPr>
      </w:pPr>
      <w:r w:rsidRPr="00C32EA7">
        <w:rPr>
          <w:rFonts w:ascii="BookmanOldStyle" w:hAnsi="BookmanOldStyle" w:cs="BookmanOldStyle"/>
          <w:sz w:val="20"/>
          <w:szCs w:val="20"/>
        </w:rPr>
        <w:t>La granulometría de la arena estará comprendida entre los límites que se indican en la siguiente tabla:</w:t>
      </w:r>
    </w:p>
    <w:p w:rsidR="00C122AA" w:rsidRDefault="00C122AA" w:rsidP="00C122AA">
      <w:pPr>
        <w:autoSpaceDE w:val="0"/>
        <w:autoSpaceDN w:val="0"/>
        <w:adjustRightInd w:val="0"/>
        <w:spacing w:after="0" w:line="240" w:lineRule="auto"/>
        <w:jc w:val="both"/>
        <w:rPr>
          <w:rFonts w:ascii="BookmanOldStyle" w:hAnsi="BookmanOldStyle" w:cs="BookmanOldStyle"/>
          <w:sz w:val="20"/>
          <w:szCs w:val="20"/>
        </w:rPr>
      </w:pPr>
    </w:p>
    <w:p w:rsidR="00C122AA" w:rsidRDefault="00C122AA" w:rsidP="00C122AA">
      <w:pPr>
        <w:autoSpaceDE w:val="0"/>
        <w:autoSpaceDN w:val="0"/>
        <w:adjustRightInd w:val="0"/>
        <w:spacing w:after="0" w:line="240" w:lineRule="auto"/>
        <w:jc w:val="both"/>
        <w:rPr>
          <w:rFonts w:ascii="BookmanOldStyle" w:hAnsi="BookmanOldStyle" w:cs="BookmanOldStyle"/>
          <w:sz w:val="20"/>
          <w:szCs w:val="20"/>
        </w:rPr>
      </w:pPr>
      <w:r>
        <w:rPr>
          <w:rFonts w:ascii="BookmanOldStyle" w:hAnsi="BookmanOldStyle" w:cs="BookmanOldStyle"/>
          <w:noProof/>
          <w:sz w:val="20"/>
          <w:szCs w:val="20"/>
          <w:lang w:eastAsia="es-MX"/>
        </w:rPr>
        <w:drawing>
          <wp:inline distT="0" distB="0" distL="0" distR="0">
            <wp:extent cx="4092575" cy="1282343"/>
            <wp:effectExtent l="0" t="0" r="317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t="862"/>
                    <a:stretch/>
                  </pic:blipFill>
                  <pic:spPr bwMode="auto">
                    <a:xfrm>
                      <a:off x="0" y="0"/>
                      <a:ext cx="4092575" cy="1282343"/>
                    </a:xfrm>
                    <a:prstGeom prst="rect">
                      <a:avLst/>
                    </a:prstGeom>
                    <a:noFill/>
                    <a:ln>
                      <a:noFill/>
                    </a:ln>
                    <a:extLst>
                      <a:ext uri="{53640926-AAD7-44D8-BBD7-CCE9431645EC}">
                        <a14:shadowObscured xmlns:a14="http://schemas.microsoft.com/office/drawing/2010/main"/>
                      </a:ext>
                    </a:extLst>
                  </pic:spPr>
                </pic:pic>
              </a:graphicData>
            </a:graphic>
          </wp:inline>
        </w:drawing>
      </w:r>
    </w:p>
    <w:p w:rsidR="00C122AA" w:rsidRDefault="00C122AA" w:rsidP="00C122AA">
      <w:pPr>
        <w:autoSpaceDE w:val="0"/>
        <w:autoSpaceDN w:val="0"/>
        <w:adjustRightInd w:val="0"/>
        <w:spacing w:after="0" w:line="240" w:lineRule="auto"/>
        <w:jc w:val="both"/>
        <w:rPr>
          <w:rFonts w:ascii="BookmanOldStyle" w:hAnsi="BookmanOldStyle" w:cs="BookmanOldStyle"/>
          <w:sz w:val="20"/>
          <w:szCs w:val="20"/>
        </w:rPr>
      </w:pPr>
    </w:p>
    <w:p w:rsidR="00C122AA" w:rsidRPr="00C32EA7" w:rsidRDefault="00C122AA" w:rsidP="00C32EA7">
      <w:pPr>
        <w:pStyle w:val="Prrafodelista"/>
        <w:numPr>
          <w:ilvl w:val="0"/>
          <w:numId w:val="4"/>
        </w:numPr>
        <w:autoSpaceDE w:val="0"/>
        <w:autoSpaceDN w:val="0"/>
        <w:adjustRightInd w:val="0"/>
        <w:spacing w:after="0" w:line="240" w:lineRule="auto"/>
        <w:jc w:val="both"/>
        <w:rPr>
          <w:rFonts w:ascii="BookmanOldStyle" w:hAnsi="BookmanOldStyle" w:cs="BookmanOldStyle"/>
          <w:sz w:val="20"/>
          <w:szCs w:val="20"/>
        </w:rPr>
      </w:pPr>
      <w:r w:rsidRPr="00C32EA7">
        <w:rPr>
          <w:rFonts w:ascii="BookmanOldStyle" w:hAnsi="BookmanOldStyle" w:cs="BookmanOldStyle"/>
          <w:sz w:val="20"/>
          <w:szCs w:val="20"/>
        </w:rPr>
        <w:t>El módulo de finura que corresponda a la granulometría a que se refiere el párrafo anterior, no será menor de uno punto seis (1.6) ni mayor de dos punto treinta y cinco (2.35) con una tolerancia de variación de dos décimas (0.2) en más o menos con respecto al valor de módulo de finura empleado en el diseño de la proporción del mortero. En caso de que el módulo de finura sobrepase dicha tolerancia, se harán los ajustes necesarios en las proporciones para compensar las variaciones de composición granulométrica.</w:t>
      </w:r>
    </w:p>
    <w:p w:rsidR="00C122AA" w:rsidRPr="00C122AA" w:rsidRDefault="00C122AA" w:rsidP="00C122AA">
      <w:pPr>
        <w:autoSpaceDE w:val="0"/>
        <w:autoSpaceDN w:val="0"/>
        <w:adjustRightInd w:val="0"/>
        <w:spacing w:after="0" w:line="240" w:lineRule="auto"/>
        <w:jc w:val="both"/>
      </w:pPr>
    </w:p>
    <w:p w:rsidR="00C32EA7" w:rsidRPr="00C32EA7" w:rsidRDefault="00C32EA7" w:rsidP="00C32EA7">
      <w:pPr>
        <w:pStyle w:val="Prrafodelista"/>
        <w:numPr>
          <w:ilvl w:val="2"/>
          <w:numId w:val="4"/>
        </w:numPr>
        <w:autoSpaceDE w:val="0"/>
        <w:autoSpaceDN w:val="0"/>
        <w:adjustRightInd w:val="0"/>
        <w:spacing w:after="0" w:line="240" w:lineRule="auto"/>
        <w:ind w:left="567" w:hanging="567"/>
        <w:jc w:val="both"/>
        <w:rPr>
          <w:b/>
        </w:rPr>
      </w:pPr>
      <w:r w:rsidRPr="00C32EA7">
        <w:rPr>
          <w:b/>
        </w:rPr>
        <w:t>Ladrillos y bloques cerámicos</w:t>
      </w:r>
    </w:p>
    <w:p w:rsidR="00C122AA" w:rsidRPr="00C32EA7" w:rsidRDefault="00C32EA7" w:rsidP="00C32EA7">
      <w:pPr>
        <w:autoSpaceDE w:val="0"/>
        <w:autoSpaceDN w:val="0"/>
        <w:adjustRightInd w:val="0"/>
        <w:spacing w:after="0" w:line="240" w:lineRule="auto"/>
        <w:jc w:val="both"/>
        <w:rPr>
          <w:rFonts w:ascii="BookmanOldStyle" w:hAnsi="BookmanOldStyle" w:cs="BookmanOldStyle"/>
          <w:sz w:val="20"/>
          <w:szCs w:val="20"/>
        </w:rPr>
      </w:pPr>
      <w:r w:rsidRPr="00C32EA7">
        <w:rPr>
          <w:rFonts w:ascii="BookmanOldStyle" w:hAnsi="BookmanOldStyle" w:cs="BookmanOldStyle"/>
          <w:sz w:val="20"/>
          <w:szCs w:val="20"/>
        </w:rPr>
        <w:t>Son elementos ortogonales, sólidos o huecos, fabricados mediante el moldeo, extrusión o compresión, secado y cocción de arcilla. Las piezas huecas tienen el propósito de mejorar las condiciones de aislamiento térmico y acústico, así como de alojar los elementos de refuerzo y tuberías, además de reducir la masa de los muros. Los ladrillos o bloques cerámicos no deben presentar disgregaciones al tacto. Al limpiarlos en seco con un cepillo de alambre y sumergirlos en agua limpia a una temperatura de entre quince (15) y treinta (30) grados Celsius durante cuatro (4) horas, no se deben observar materias terrosas que enturbien el agua.</w:t>
      </w:r>
    </w:p>
    <w:p w:rsidR="007F4CEC" w:rsidRDefault="007F4CEC" w:rsidP="00F85E0A">
      <w:pPr>
        <w:autoSpaceDE w:val="0"/>
        <w:autoSpaceDN w:val="0"/>
        <w:adjustRightInd w:val="0"/>
        <w:spacing w:after="0" w:line="240" w:lineRule="auto"/>
        <w:jc w:val="both"/>
      </w:pPr>
    </w:p>
    <w:p w:rsidR="00C32EA7" w:rsidRPr="00C32EA7" w:rsidRDefault="00C32EA7" w:rsidP="00F85E0A">
      <w:pPr>
        <w:autoSpaceDE w:val="0"/>
        <w:autoSpaceDN w:val="0"/>
        <w:adjustRightInd w:val="0"/>
        <w:spacing w:after="0" w:line="240" w:lineRule="auto"/>
        <w:jc w:val="both"/>
        <w:rPr>
          <w:rFonts w:ascii="BookmanOldStyle-Bold" w:hAnsi="BookmanOldStyle-Bold" w:cs="BookmanOldStyle-Bold"/>
          <w:b/>
          <w:bCs/>
          <w:color w:val="003F49"/>
          <w:sz w:val="28"/>
          <w:szCs w:val="28"/>
        </w:rPr>
      </w:pPr>
      <w:r w:rsidRPr="00C32EA7">
        <w:rPr>
          <w:rFonts w:ascii="BookmanOldStyle-Bold" w:hAnsi="BookmanOldStyle-Bold" w:cs="BookmanOldStyle-Bold"/>
          <w:b/>
          <w:bCs/>
          <w:color w:val="003F49"/>
          <w:sz w:val="28"/>
          <w:szCs w:val="28"/>
        </w:rPr>
        <w:t>TOMO VI. RECUBRIMIENTOS</w:t>
      </w:r>
    </w:p>
    <w:p w:rsidR="007F4CEC" w:rsidRDefault="007F4CEC" w:rsidP="00F85E0A">
      <w:pPr>
        <w:autoSpaceDE w:val="0"/>
        <w:autoSpaceDN w:val="0"/>
        <w:adjustRightInd w:val="0"/>
        <w:spacing w:after="0" w:line="240" w:lineRule="auto"/>
        <w:jc w:val="both"/>
        <w:rPr>
          <w:rFonts w:ascii="BookmanOldStyle" w:hAnsi="BookmanOldStyle" w:cs="BookmanOldStyle"/>
          <w:sz w:val="20"/>
          <w:szCs w:val="20"/>
        </w:rPr>
      </w:pPr>
    </w:p>
    <w:p w:rsidR="00C32EA7" w:rsidRPr="00C32EA7" w:rsidRDefault="00C32EA7" w:rsidP="00F85E0A">
      <w:pPr>
        <w:autoSpaceDE w:val="0"/>
        <w:autoSpaceDN w:val="0"/>
        <w:adjustRightInd w:val="0"/>
        <w:spacing w:after="0" w:line="240" w:lineRule="auto"/>
        <w:jc w:val="both"/>
        <w:rPr>
          <w:rFonts w:ascii="BookmanOldStyle-Bold" w:hAnsi="BookmanOldStyle-Bold" w:cs="BookmanOldStyle-Bold"/>
          <w:b/>
          <w:bCs/>
          <w:sz w:val="20"/>
          <w:szCs w:val="20"/>
        </w:rPr>
      </w:pPr>
      <w:r w:rsidRPr="00C32EA7">
        <w:rPr>
          <w:rFonts w:ascii="BookmanOldStyle-Bold" w:hAnsi="BookmanOldStyle-Bold" w:cs="BookmanOldStyle-Bold"/>
          <w:b/>
          <w:bCs/>
          <w:sz w:val="20"/>
          <w:szCs w:val="20"/>
        </w:rPr>
        <w:t xml:space="preserve">2. RECUBRIMIENTOS </w:t>
      </w:r>
    </w:p>
    <w:p w:rsidR="00C32EA7" w:rsidRPr="00C32EA7" w:rsidRDefault="00C32EA7" w:rsidP="00F85E0A">
      <w:pPr>
        <w:autoSpaceDE w:val="0"/>
        <w:autoSpaceDN w:val="0"/>
        <w:adjustRightInd w:val="0"/>
        <w:spacing w:after="0" w:line="240" w:lineRule="auto"/>
        <w:jc w:val="both"/>
        <w:rPr>
          <w:rFonts w:ascii="BookmanOldStyle-Bold" w:hAnsi="BookmanOldStyle-Bold" w:cs="BookmanOldStyle-Bold"/>
          <w:b/>
          <w:bCs/>
          <w:sz w:val="20"/>
          <w:szCs w:val="20"/>
        </w:rPr>
      </w:pPr>
      <w:r w:rsidRPr="00C32EA7">
        <w:rPr>
          <w:rFonts w:ascii="BookmanOldStyle-Bold" w:hAnsi="BookmanOldStyle-Bold" w:cs="BookmanOldStyle-Bold"/>
          <w:b/>
          <w:bCs/>
          <w:sz w:val="20"/>
          <w:szCs w:val="20"/>
        </w:rPr>
        <w:t xml:space="preserve">2.1. DEFINICIÓN </w:t>
      </w:r>
    </w:p>
    <w:p w:rsidR="007F4CEC" w:rsidRDefault="00C32EA7" w:rsidP="00F85E0A">
      <w:pPr>
        <w:autoSpaceDE w:val="0"/>
        <w:autoSpaceDN w:val="0"/>
        <w:adjustRightInd w:val="0"/>
        <w:spacing w:after="0" w:line="240" w:lineRule="auto"/>
        <w:jc w:val="both"/>
        <w:rPr>
          <w:rFonts w:ascii="BookmanOldStyle" w:hAnsi="BookmanOldStyle" w:cs="BookmanOldStyle"/>
          <w:sz w:val="20"/>
          <w:szCs w:val="20"/>
        </w:rPr>
      </w:pPr>
      <w:r w:rsidRPr="00C32EA7">
        <w:rPr>
          <w:rFonts w:ascii="BookmanOldStyle" w:hAnsi="BookmanOldStyle" w:cs="BookmanOldStyle"/>
          <w:sz w:val="20"/>
          <w:szCs w:val="20"/>
        </w:rPr>
        <w:t>Tratamiento que se da a un elemento constructivo o superficie directamente o colocando materiales diversos con fines decorativos y/o de protección.</w:t>
      </w:r>
    </w:p>
    <w:p w:rsidR="00C32EA7" w:rsidRDefault="00C32EA7" w:rsidP="00F85E0A">
      <w:pPr>
        <w:autoSpaceDE w:val="0"/>
        <w:autoSpaceDN w:val="0"/>
        <w:adjustRightInd w:val="0"/>
        <w:spacing w:after="0" w:line="240" w:lineRule="auto"/>
        <w:jc w:val="both"/>
        <w:rPr>
          <w:rFonts w:ascii="BookmanOldStyle" w:hAnsi="BookmanOldStyle" w:cs="BookmanOldStyle"/>
          <w:sz w:val="20"/>
          <w:szCs w:val="20"/>
        </w:rPr>
      </w:pPr>
    </w:p>
    <w:p w:rsidR="00C32EA7" w:rsidRPr="00C32EA7" w:rsidRDefault="00C32EA7" w:rsidP="00F85E0A">
      <w:pPr>
        <w:autoSpaceDE w:val="0"/>
        <w:autoSpaceDN w:val="0"/>
        <w:adjustRightInd w:val="0"/>
        <w:spacing w:after="0" w:line="240" w:lineRule="auto"/>
        <w:jc w:val="both"/>
        <w:rPr>
          <w:b/>
        </w:rPr>
      </w:pPr>
      <w:r w:rsidRPr="00C32EA7">
        <w:rPr>
          <w:b/>
        </w:rPr>
        <w:t>2.2. REQUISITOS DE EJECUCIÓN</w:t>
      </w:r>
    </w:p>
    <w:p w:rsidR="00C32EA7" w:rsidRDefault="00C32EA7" w:rsidP="00F85E0A">
      <w:pPr>
        <w:autoSpaceDE w:val="0"/>
        <w:autoSpaceDN w:val="0"/>
        <w:adjustRightInd w:val="0"/>
        <w:spacing w:after="0" w:line="240" w:lineRule="auto"/>
        <w:jc w:val="both"/>
        <w:rPr>
          <w:rFonts w:ascii="BookmanOldStyle" w:hAnsi="BookmanOldStyle" w:cs="BookmanOldStyle"/>
          <w:sz w:val="20"/>
          <w:szCs w:val="20"/>
        </w:rPr>
      </w:pPr>
      <w:r w:rsidRPr="00C32EA7">
        <w:rPr>
          <w:rFonts w:ascii="BookmanOldStyle" w:hAnsi="BookmanOldStyle" w:cs="BookmanOldStyle"/>
          <w:sz w:val="20"/>
          <w:szCs w:val="20"/>
        </w:rPr>
        <w:t xml:space="preserve"> En la construcción de los recubrimientos se observará en términos generales, lo siguiente: En cada caso el proyecto fijará el tipo de recubrimiento y los materiales que deberán emplearse. El desplome máximo tolerable en elementos verticales será de uno a trescientos (1:300). En elementos horizontales o inclinados la máxima diferencia admisible entre el aplanado y el plano de proyecto será de uno a quinientos (1:500) con respecto a la menor dimensión. Antes de ejecutar los recubrimientos, se colocarán los ductos y tuberías de las instalaciones necesarias. Los emboquillados se harán a regla a nivel y a plomo; en los contra marcos de puertas y ventanas se usará el material que fije el proyecto. El contratista garantizará el tiempo de duración y calidad del </w:t>
      </w:r>
      <w:r w:rsidRPr="00C32EA7">
        <w:rPr>
          <w:rFonts w:ascii="BookmanOldStyle" w:hAnsi="BookmanOldStyle" w:cs="BookmanOldStyle"/>
          <w:sz w:val="20"/>
          <w:szCs w:val="20"/>
        </w:rPr>
        <w:lastRenderedPageBreak/>
        <w:t>recubrimiento. Los trabajos que por mala ejecución o el empleo de los materiales básicos en la preparación de los revestimientos no satisfagan la calidad especificada, la restitución, mano de obra y los que resulten serán con cargo al contratista.</w:t>
      </w:r>
    </w:p>
    <w:p w:rsidR="00C32EA7" w:rsidRDefault="00C32EA7" w:rsidP="00F85E0A">
      <w:pPr>
        <w:autoSpaceDE w:val="0"/>
        <w:autoSpaceDN w:val="0"/>
        <w:adjustRightInd w:val="0"/>
        <w:spacing w:after="0" w:line="240" w:lineRule="auto"/>
        <w:jc w:val="both"/>
        <w:rPr>
          <w:rFonts w:ascii="BookmanOldStyle" w:hAnsi="BookmanOldStyle" w:cs="BookmanOldStyle"/>
          <w:sz w:val="20"/>
          <w:szCs w:val="20"/>
        </w:rPr>
      </w:pPr>
    </w:p>
    <w:p w:rsidR="00C32EA7" w:rsidRPr="00C32EA7" w:rsidRDefault="00C32EA7" w:rsidP="00C32EA7">
      <w:pPr>
        <w:autoSpaceDE w:val="0"/>
        <w:autoSpaceDN w:val="0"/>
        <w:adjustRightInd w:val="0"/>
        <w:spacing w:after="0" w:line="240" w:lineRule="auto"/>
        <w:jc w:val="both"/>
        <w:rPr>
          <w:b/>
        </w:rPr>
      </w:pPr>
      <w:r w:rsidRPr="00C32EA7">
        <w:rPr>
          <w:b/>
        </w:rPr>
        <w:t>2.2.1 Aplanados</w:t>
      </w:r>
    </w:p>
    <w:p w:rsidR="00C32EA7" w:rsidRDefault="00C32EA7" w:rsidP="00F85E0A">
      <w:pPr>
        <w:autoSpaceDE w:val="0"/>
        <w:autoSpaceDN w:val="0"/>
        <w:adjustRightInd w:val="0"/>
        <w:spacing w:after="0" w:line="240" w:lineRule="auto"/>
        <w:jc w:val="both"/>
        <w:rPr>
          <w:rFonts w:ascii="BookmanOldStyle" w:hAnsi="BookmanOldStyle" w:cs="BookmanOldStyle"/>
          <w:sz w:val="20"/>
          <w:szCs w:val="20"/>
        </w:rPr>
      </w:pPr>
      <w:r w:rsidRPr="00C32EA7">
        <w:rPr>
          <w:rFonts w:ascii="BookmanOldStyle" w:hAnsi="BookmanOldStyle" w:cs="BookmanOldStyle"/>
          <w:sz w:val="20"/>
          <w:szCs w:val="20"/>
        </w:rPr>
        <w:t>Se entenderá este concepto como las operaciones llevadas a cabo por los medios adecuados para colocar sobre los muros un acabado que servirá de base para recibir pintura, recubrimientos texturizados, pétreos, cerámicos o plásticos. Cuando así lo señale el proyecto o la supervisión, el aplanado deberá hacerse con impermeabilizante integral. Las superficies por aplanar deberán estar exentas de polvo, grasas, clavos, alambres o cualquier material que impida la adecuada adherencia entre el muro y el aplanado. Los aplanados se colocarán a regla, con maestras a nivel y a plomo, separadas a una distancia máxima de uno punto ochenta (1.80) m, sobre las que se hará el recorrido de la regla. Todas y cada una de las capas deberán colocarse humedeciendo las superficies. Se revisará que las instalaciones o piezas de herrería que vayan a colocarse o a ser emboquilladas queden terminadas antes del aplanado para evitar resanes en éste.</w:t>
      </w:r>
    </w:p>
    <w:p w:rsidR="00C32EA7" w:rsidRDefault="00C32EA7" w:rsidP="00F85E0A">
      <w:pPr>
        <w:autoSpaceDE w:val="0"/>
        <w:autoSpaceDN w:val="0"/>
        <w:adjustRightInd w:val="0"/>
        <w:spacing w:after="0" w:line="240" w:lineRule="auto"/>
        <w:jc w:val="both"/>
        <w:rPr>
          <w:rFonts w:ascii="BookmanOldStyle" w:hAnsi="BookmanOldStyle" w:cs="BookmanOldStyle"/>
          <w:sz w:val="20"/>
          <w:szCs w:val="20"/>
        </w:rPr>
      </w:pPr>
    </w:p>
    <w:p w:rsidR="00C32EA7" w:rsidRDefault="00C32EA7" w:rsidP="00F85E0A">
      <w:pPr>
        <w:autoSpaceDE w:val="0"/>
        <w:autoSpaceDN w:val="0"/>
        <w:adjustRightInd w:val="0"/>
        <w:spacing w:after="0" w:line="240" w:lineRule="auto"/>
        <w:jc w:val="both"/>
        <w:rPr>
          <w:rFonts w:ascii="BookmanOldStyle" w:hAnsi="BookmanOldStyle" w:cs="BookmanOldStyle"/>
          <w:sz w:val="20"/>
          <w:szCs w:val="20"/>
        </w:rPr>
      </w:pPr>
    </w:p>
    <w:p w:rsidR="00C32EA7" w:rsidRPr="00C32EA7" w:rsidRDefault="00C32EA7" w:rsidP="00F85E0A">
      <w:pPr>
        <w:autoSpaceDE w:val="0"/>
        <w:autoSpaceDN w:val="0"/>
        <w:adjustRightInd w:val="0"/>
        <w:spacing w:after="0" w:line="240" w:lineRule="auto"/>
        <w:jc w:val="both"/>
        <w:rPr>
          <w:rFonts w:ascii="BookmanOldStyle-Bold" w:hAnsi="BookmanOldStyle-Bold" w:cs="BookmanOldStyle-Bold"/>
          <w:b/>
          <w:bCs/>
          <w:color w:val="003F49"/>
          <w:sz w:val="28"/>
          <w:szCs w:val="28"/>
        </w:rPr>
      </w:pPr>
      <w:r w:rsidRPr="00C32EA7">
        <w:rPr>
          <w:rFonts w:ascii="BookmanOldStyle-Bold" w:hAnsi="BookmanOldStyle-Bold" w:cs="BookmanOldStyle-Bold"/>
          <w:b/>
          <w:bCs/>
          <w:color w:val="003F49"/>
          <w:sz w:val="28"/>
          <w:szCs w:val="28"/>
        </w:rPr>
        <w:t>TOMO IX. HERRERÍA Y CARPINTERÍA</w:t>
      </w:r>
    </w:p>
    <w:p w:rsidR="00C32EA7" w:rsidRDefault="00C32EA7" w:rsidP="00F85E0A">
      <w:pPr>
        <w:autoSpaceDE w:val="0"/>
        <w:autoSpaceDN w:val="0"/>
        <w:adjustRightInd w:val="0"/>
        <w:spacing w:after="0" w:line="240" w:lineRule="auto"/>
        <w:jc w:val="both"/>
        <w:rPr>
          <w:rFonts w:ascii="BookmanOldStyle" w:hAnsi="BookmanOldStyle" w:cs="BookmanOldStyle"/>
          <w:sz w:val="20"/>
          <w:szCs w:val="20"/>
        </w:rPr>
      </w:pPr>
    </w:p>
    <w:p w:rsidR="00C32EA7" w:rsidRPr="00C32EA7" w:rsidRDefault="00C32EA7" w:rsidP="00F85E0A">
      <w:pPr>
        <w:autoSpaceDE w:val="0"/>
        <w:autoSpaceDN w:val="0"/>
        <w:adjustRightInd w:val="0"/>
        <w:spacing w:after="0" w:line="240" w:lineRule="auto"/>
        <w:jc w:val="both"/>
        <w:rPr>
          <w:rFonts w:ascii="BookmanOldStyle-Bold" w:hAnsi="BookmanOldStyle-Bold" w:cs="BookmanOldStyle-Bold"/>
          <w:b/>
          <w:bCs/>
          <w:sz w:val="20"/>
          <w:szCs w:val="20"/>
        </w:rPr>
      </w:pPr>
      <w:r w:rsidRPr="00C32EA7">
        <w:rPr>
          <w:rFonts w:ascii="BookmanOldStyle-Bold" w:hAnsi="BookmanOldStyle-Bold" w:cs="BookmanOldStyle-Bold"/>
          <w:b/>
          <w:bCs/>
          <w:sz w:val="20"/>
          <w:szCs w:val="20"/>
        </w:rPr>
        <w:t>2. HERRERÍA</w:t>
      </w:r>
    </w:p>
    <w:p w:rsidR="00C32EA7" w:rsidRPr="00C32EA7" w:rsidRDefault="00C32EA7" w:rsidP="00F85E0A">
      <w:pPr>
        <w:autoSpaceDE w:val="0"/>
        <w:autoSpaceDN w:val="0"/>
        <w:adjustRightInd w:val="0"/>
        <w:spacing w:after="0" w:line="240" w:lineRule="auto"/>
        <w:jc w:val="both"/>
        <w:rPr>
          <w:rFonts w:ascii="BookmanOldStyle-Bold" w:hAnsi="BookmanOldStyle-Bold" w:cs="BookmanOldStyle-Bold"/>
          <w:b/>
          <w:bCs/>
          <w:sz w:val="20"/>
          <w:szCs w:val="20"/>
        </w:rPr>
      </w:pPr>
      <w:r w:rsidRPr="00C32EA7">
        <w:rPr>
          <w:rFonts w:ascii="BookmanOldStyle-Bold" w:hAnsi="BookmanOldStyle-Bold" w:cs="BookmanOldStyle-Bold"/>
          <w:b/>
          <w:bCs/>
          <w:sz w:val="20"/>
          <w:szCs w:val="20"/>
        </w:rPr>
        <w:t>2.1</w:t>
      </w:r>
      <w:r w:rsidR="00474FF0">
        <w:rPr>
          <w:rFonts w:ascii="BookmanOldStyle-Bold" w:hAnsi="BookmanOldStyle-Bold" w:cs="BookmanOldStyle-Bold"/>
          <w:b/>
          <w:bCs/>
          <w:sz w:val="20"/>
          <w:szCs w:val="20"/>
        </w:rPr>
        <w:t xml:space="preserve"> </w:t>
      </w:r>
      <w:r w:rsidRPr="00C32EA7">
        <w:rPr>
          <w:rFonts w:ascii="BookmanOldStyle-Bold" w:hAnsi="BookmanOldStyle-Bold" w:cs="BookmanOldStyle-Bold"/>
          <w:b/>
          <w:bCs/>
          <w:sz w:val="20"/>
          <w:szCs w:val="20"/>
        </w:rPr>
        <w:t>DEFINICIÓN</w:t>
      </w:r>
    </w:p>
    <w:p w:rsidR="00C32EA7" w:rsidRDefault="00C32EA7" w:rsidP="00F85E0A">
      <w:pPr>
        <w:autoSpaceDE w:val="0"/>
        <w:autoSpaceDN w:val="0"/>
        <w:adjustRightInd w:val="0"/>
        <w:spacing w:after="0" w:line="240" w:lineRule="auto"/>
        <w:jc w:val="both"/>
        <w:rPr>
          <w:rFonts w:ascii="BookmanOldStyle" w:hAnsi="BookmanOldStyle" w:cs="BookmanOldStyle"/>
          <w:sz w:val="20"/>
          <w:szCs w:val="20"/>
        </w:rPr>
      </w:pPr>
      <w:r w:rsidRPr="00C32EA7">
        <w:rPr>
          <w:rFonts w:ascii="BookmanOldStyle" w:hAnsi="BookmanOldStyle" w:cs="BookmanOldStyle"/>
          <w:sz w:val="20"/>
          <w:szCs w:val="20"/>
        </w:rPr>
        <w:t>Son los elementos de un edificio que se elaboran con lámina negra rolada en frío, de fierro tipo comercial, con aluminio extruido u otros metales en perfiles o láminas fabricados en la obra o en taller.</w:t>
      </w:r>
    </w:p>
    <w:p w:rsidR="00C32EA7" w:rsidRDefault="00C32EA7" w:rsidP="00F85E0A">
      <w:pPr>
        <w:autoSpaceDE w:val="0"/>
        <w:autoSpaceDN w:val="0"/>
        <w:adjustRightInd w:val="0"/>
        <w:spacing w:after="0" w:line="240" w:lineRule="auto"/>
        <w:jc w:val="both"/>
        <w:rPr>
          <w:rFonts w:ascii="BookmanOldStyle" w:hAnsi="BookmanOldStyle" w:cs="BookmanOldStyle"/>
          <w:sz w:val="20"/>
          <w:szCs w:val="20"/>
        </w:rPr>
      </w:pPr>
    </w:p>
    <w:p w:rsidR="00474FF0" w:rsidRPr="00474FF0" w:rsidRDefault="001A174B" w:rsidP="00F85E0A">
      <w:pPr>
        <w:autoSpaceDE w:val="0"/>
        <w:autoSpaceDN w:val="0"/>
        <w:adjustRightInd w:val="0"/>
        <w:spacing w:after="0" w:line="240" w:lineRule="auto"/>
        <w:jc w:val="both"/>
        <w:rPr>
          <w:b/>
        </w:rPr>
      </w:pPr>
      <w:r w:rsidRPr="00474FF0">
        <w:rPr>
          <w:b/>
        </w:rPr>
        <w:t>2.2.1 Perfiles de lámina de acero negra</w:t>
      </w:r>
    </w:p>
    <w:p w:rsidR="001A174B" w:rsidRDefault="001A174B" w:rsidP="00F85E0A">
      <w:pPr>
        <w:autoSpaceDE w:val="0"/>
        <w:autoSpaceDN w:val="0"/>
        <w:adjustRightInd w:val="0"/>
        <w:spacing w:after="0" w:line="240" w:lineRule="auto"/>
        <w:jc w:val="both"/>
        <w:rPr>
          <w:rFonts w:ascii="BookmanOldStyle" w:hAnsi="BookmanOldStyle" w:cs="BookmanOldStyle"/>
          <w:sz w:val="20"/>
          <w:szCs w:val="20"/>
        </w:rPr>
      </w:pPr>
      <w:r w:rsidRPr="00474FF0">
        <w:rPr>
          <w:rFonts w:ascii="BookmanOldStyle" w:hAnsi="BookmanOldStyle" w:cs="BookmanOldStyle"/>
          <w:sz w:val="20"/>
          <w:szCs w:val="20"/>
        </w:rPr>
        <w:t xml:space="preserve"> A menos que el proyecto indique otra cosa, se utilizará lámina de acero rolada en frío, calidad ASTM A-366 (calidad comercial), calibre dieciocho (18). Cuando en la elaboración de la herrería se empleen perfiles tubulares de lámina de acero éstos deberán satisfacer los siguientes requisitos: a) Las aristas de los perfiles deberán ser rectas, paralelas y definidas no sensiblemente vivas para que permitan su manejabilidad. b) La superficie de los perfiles será tersa, sin granos ni escamas que favorezcan la oxidación, su espesor será uniforme en toda la sección y no presentará abolladuras; tendrá una sección uniforme, con la precisión necesaria para que al ligarse entre sí, permitan formar superficies planas en la unión entre ellas. Su longitud no será menor de seis (6) metros. c) En el peso de los perfiles se permitirá una tolerancia de ± cinco por ciento (5%).</w:t>
      </w:r>
    </w:p>
    <w:p w:rsidR="00474FF0" w:rsidRDefault="00474FF0" w:rsidP="00F85E0A">
      <w:pPr>
        <w:autoSpaceDE w:val="0"/>
        <w:autoSpaceDN w:val="0"/>
        <w:adjustRightInd w:val="0"/>
        <w:spacing w:after="0" w:line="240" w:lineRule="auto"/>
        <w:jc w:val="both"/>
        <w:rPr>
          <w:rFonts w:ascii="BookmanOldStyle" w:hAnsi="BookmanOldStyle" w:cs="BookmanOldStyle"/>
          <w:sz w:val="20"/>
          <w:szCs w:val="20"/>
        </w:rPr>
      </w:pPr>
    </w:p>
    <w:p w:rsidR="00474FF0" w:rsidRDefault="00474FF0" w:rsidP="00F85E0A">
      <w:pPr>
        <w:autoSpaceDE w:val="0"/>
        <w:autoSpaceDN w:val="0"/>
        <w:adjustRightInd w:val="0"/>
        <w:spacing w:after="0" w:line="240" w:lineRule="auto"/>
        <w:jc w:val="both"/>
        <w:rPr>
          <w:rFonts w:ascii="BookmanOldStyle" w:hAnsi="BookmanOldStyle" w:cs="BookmanOldStyle"/>
          <w:sz w:val="20"/>
          <w:szCs w:val="20"/>
        </w:rPr>
      </w:pPr>
    </w:p>
    <w:p w:rsidR="00474FF0" w:rsidRPr="00474FF0" w:rsidRDefault="00474FF0" w:rsidP="00474FF0">
      <w:pPr>
        <w:autoSpaceDE w:val="0"/>
        <w:autoSpaceDN w:val="0"/>
        <w:adjustRightInd w:val="0"/>
        <w:spacing w:after="0" w:line="240" w:lineRule="auto"/>
        <w:jc w:val="center"/>
        <w:rPr>
          <w:rFonts w:ascii="BookmanOldStyle-Bold" w:hAnsi="BookmanOldStyle-Bold" w:cs="BookmanOldStyle-Bold"/>
          <w:b/>
          <w:bCs/>
          <w:color w:val="000000" w:themeColor="text1"/>
          <w:sz w:val="28"/>
          <w:szCs w:val="28"/>
          <w:u w:val="single"/>
        </w:rPr>
      </w:pPr>
      <w:r>
        <w:rPr>
          <w:rFonts w:ascii="BookmanOldStyle-Bold" w:hAnsi="BookmanOldStyle-Bold" w:cs="BookmanOldStyle-Bold"/>
          <w:b/>
          <w:bCs/>
          <w:color w:val="000000" w:themeColor="text1"/>
          <w:sz w:val="28"/>
          <w:szCs w:val="28"/>
          <w:u w:val="single"/>
        </w:rPr>
        <w:t>PARTIDA: LOSA DE CONCRETO</w:t>
      </w:r>
    </w:p>
    <w:p w:rsidR="00474FF0" w:rsidRDefault="00474FF0" w:rsidP="00F85E0A">
      <w:pPr>
        <w:autoSpaceDE w:val="0"/>
        <w:autoSpaceDN w:val="0"/>
        <w:adjustRightInd w:val="0"/>
        <w:spacing w:after="0" w:line="240" w:lineRule="auto"/>
        <w:jc w:val="both"/>
        <w:rPr>
          <w:rFonts w:ascii="BookmanOldStyle" w:hAnsi="BookmanOldStyle" w:cs="BookmanOldStyle"/>
          <w:sz w:val="20"/>
          <w:szCs w:val="20"/>
        </w:rPr>
      </w:pPr>
    </w:p>
    <w:p w:rsidR="00474FF0" w:rsidRDefault="00474FF0" w:rsidP="00F85E0A">
      <w:pPr>
        <w:autoSpaceDE w:val="0"/>
        <w:autoSpaceDN w:val="0"/>
        <w:adjustRightInd w:val="0"/>
        <w:spacing w:after="0" w:line="240" w:lineRule="auto"/>
        <w:jc w:val="both"/>
        <w:rPr>
          <w:rFonts w:ascii="BookmanOldStyle" w:hAnsi="BookmanOldStyle" w:cs="BookmanOldStyle"/>
          <w:sz w:val="20"/>
          <w:szCs w:val="20"/>
        </w:rPr>
      </w:pPr>
    </w:p>
    <w:p w:rsidR="00474FF0" w:rsidRDefault="00474FF0" w:rsidP="00474FF0">
      <w:pPr>
        <w:autoSpaceDE w:val="0"/>
        <w:autoSpaceDN w:val="0"/>
        <w:adjustRightInd w:val="0"/>
        <w:spacing w:after="0" w:line="240" w:lineRule="auto"/>
        <w:rPr>
          <w:rFonts w:ascii="BookmanOldStyle-Bold" w:hAnsi="BookmanOldStyle-Bold" w:cs="BookmanOldStyle-Bold"/>
          <w:b/>
          <w:bCs/>
          <w:color w:val="003F49"/>
          <w:sz w:val="28"/>
          <w:szCs w:val="28"/>
        </w:rPr>
      </w:pPr>
      <w:r>
        <w:rPr>
          <w:rFonts w:ascii="BookmanOldStyle-Bold" w:hAnsi="BookmanOldStyle-Bold" w:cs="BookmanOldStyle-Bold"/>
          <w:b/>
          <w:bCs/>
          <w:color w:val="003F49"/>
          <w:sz w:val="28"/>
          <w:szCs w:val="28"/>
        </w:rPr>
        <w:t>T</w:t>
      </w:r>
      <w:r>
        <w:rPr>
          <w:rFonts w:ascii="BookmanOldStyle-Bold" w:hAnsi="BookmanOldStyle-Bold" w:cs="BookmanOldStyle-Bold"/>
          <w:b/>
          <w:bCs/>
          <w:color w:val="003F49"/>
        </w:rPr>
        <w:t xml:space="preserve">OMO </w:t>
      </w:r>
      <w:r>
        <w:rPr>
          <w:rFonts w:ascii="BookmanOldStyle-Bold" w:hAnsi="BookmanOldStyle-Bold" w:cs="BookmanOldStyle-Bold"/>
          <w:b/>
          <w:bCs/>
          <w:color w:val="003F49"/>
          <w:sz w:val="28"/>
          <w:szCs w:val="28"/>
        </w:rPr>
        <w:t>VIII. Techos y plafones</w:t>
      </w:r>
    </w:p>
    <w:p w:rsidR="00474FF0" w:rsidRDefault="00474FF0" w:rsidP="00474FF0">
      <w:pPr>
        <w:autoSpaceDE w:val="0"/>
        <w:autoSpaceDN w:val="0"/>
        <w:adjustRightInd w:val="0"/>
        <w:spacing w:after="0" w:line="240" w:lineRule="auto"/>
        <w:rPr>
          <w:rFonts w:ascii="BookmanOldStyle" w:hAnsi="BookmanOldStyle" w:cs="BookmanOldStyle"/>
          <w:sz w:val="20"/>
          <w:szCs w:val="20"/>
        </w:rPr>
      </w:pPr>
    </w:p>
    <w:p w:rsidR="00474FF0" w:rsidRDefault="00474FF0" w:rsidP="00474FF0">
      <w:pPr>
        <w:autoSpaceDE w:val="0"/>
        <w:autoSpaceDN w:val="0"/>
        <w:adjustRightInd w:val="0"/>
        <w:spacing w:after="0" w:line="240" w:lineRule="auto"/>
        <w:rPr>
          <w:rFonts w:ascii="BookmanOldStyle-Bold" w:hAnsi="BookmanOldStyle-Bold" w:cs="BookmanOldStyle-Bold"/>
          <w:b/>
          <w:bCs/>
          <w:color w:val="000000"/>
          <w:sz w:val="20"/>
          <w:szCs w:val="20"/>
        </w:rPr>
      </w:pPr>
      <w:r>
        <w:rPr>
          <w:rFonts w:ascii="BookmanOldStyle-Bold" w:hAnsi="BookmanOldStyle-Bold" w:cs="BookmanOldStyle-Bold"/>
          <w:b/>
          <w:bCs/>
          <w:color w:val="000000"/>
          <w:sz w:val="20"/>
          <w:szCs w:val="20"/>
        </w:rPr>
        <w:t>3. IMPERMEABILIZACIONES</w:t>
      </w:r>
    </w:p>
    <w:p w:rsidR="00474FF0" w:rsidRDefault="00474FF0" w:rsidP="00474FF0">
      <w:pPr>
        <w:autoSpaceDE w:val="0"/>
        <w:autoSpaceDN w:val="0"/>
        <w:adjustRightInd w:val="0"/>
        <w:spacing w:after="0" w:line="240" w:lineRule="auto"/>
        <w:rPr>
          <w:rFonts w:ascii="BookmanOldStyle-Bold" w:hAnsi="BookmanOldStyle-Bold" w:cs="BookmanOldStyle-Bold"/>
          <w:b/>
          <w:bCs/>
          <w:color w:val="000000"/>
          <w:sz w:val="20"/>
          <w:szCs w:val="20"/>
        </w:rPr>
      </w:pPr>
    </w:p>
    <w:p w:rsidR="00474FF0" w:rsidRDefault="00474FF0" w:rsidP="00474FF0">
      <w:pPr>
        <w:autoSpaceDE w:val="0"/>
        <w:autoSpaceDN w:val="0"/>
        <w:adjustRightInd w:val="0"/>
        <w:spacing w:after="0" w:line="240" w:lineRule="auto"/>
        <w:rPr>
          <w:rFonts w:ascii="BookmanOldStyle-Bold" w:hAnsi="BookmanOldStyle-Bold" w:cs="BookmanOldStyle-Bold"/>
          <w:b/>
          <w:bCs/>
          <w:color w:val="000000"/>
          <w:sz w:val="16"/>
          <w:szCs w:val="16"/>
        </w:rPr>
      </w:pPr>
      <w:r>
        <w:rPr>
          <w:rFonts w:ascii="BookmanOldStyle-Bold" w:hAnsi="BookmanOldStyle-Bold" w:cs="BookmanOldStyle-Bold"/>
          <w:b/>
          <w:bCs/>
          <w:color w:val="333333"/>
          <w:sz w:val="20"/>
          <w:szCs w:val="20"/>
        </w:rPr>
        <w:t xml:space="preserve">3.1 </w:t>
      </w:r>
      <w:r>
        <w:rPr>
          <w:rFonts w:ascii="BookmanOldStyle-Bold" w:hAnsi="BookmanOldStyle-Bold" w:cs="BookmanOldStyle-Bold"/>
          <w:b/>
          <w:bCs/>
          <w:color w:val="000000"/>
          <w:sz w:val="20"/>
          <w:szCs w:val="20"/>
        </w:rPr>
        <w:t>D</w:t>
      </w:r>
      <w:r>
        <w:rPr>
          <w:rFonts w:ascii="BookmanOldStyle-Bold" w:hAnsi="BookmanOldStyle-Bold" w:cs="BookmanOldStyle-Bold"/>
          <w:b/>
          <w:bCs/>
          <w:color w:val="000000"/>
          <w:sz w:val="16"/>
          <w:szCs w:val="16"/>
        </w:rPr>
        <w:t>EFINICIÓN</w:t>
      </w: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r>
        <w:rPr>
          <w:rFonts w:ascii="BookmanOldStyle" w:hAnsi="BookmanOldStyle" w:cs="BookmanOldStyle"/>
          <w:color w:val="000000"/>
          <w:sz w:val="20"/>
          <w:szCs w:val="20"/>
        </w:rPr>
        <w:t>Las impermeabilizaciones son los trabajos de aplicación y/o</w:t>
      </w: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r>
        <w:rPr>
          <w:rFonts w:ascii="BookmanOldStyle" w:hAnsi="BookmanOldStyle" w:cs="BookmanOldStyle"/>
          <w:color w:val="000000"/>
          <w:sz w:val="20"/>
          <w:szCs w:val="20"/>
        </w:rPr>
        <w:t>colocación de sustancias o compuestos químicos para impedir el paso del agua en elementos de un edificio o preservar a este de la humedad, con el propósito de evitar las humedades perceptibles al tacto sin que se aprecie un escurrimiento, que se observan como manchas de diferente tonalidad, así como filtraciones ligeras con apariencia brillosa en la superficie y</w:t>
      </w: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proofErr w:type="gramStart"/>
      <w:r>
        <w:rPr>
          <w:rFonts w:ascii="BookmanOldStyle" w:hAnsi="BookmanOldStyle" w:cs="BookmanOldStyle"/>
          <w:color w:val="000000"/>
          <w:sz w:val="20"/>
          <w:szCs w:val="20"/>
        </w:rPr>
        <w:t>escurrimiento</w:t>
      </w:r>
      <w:proofErr w:type="gramEnd"/>
      <w:r>
        <w:rPr>
          <w:rFonts w:ascii="BookmanOldStyle" w:hAnsi="BookmanOldStyle" w:cs="BookmanOldStyle"/>
          <w:color w:val="000000"/>
          <w:sz w:val="20"/>
          <w:szCs w:val="20"/>
        </w:rPr>
        <w:t xml:space="preserve"> apenas perceptible.</w:t>
      </w:r>
    </w:p>
    <w:p w:rsidR="00474FF0" w:rsidRDefault="00474FF0" w:rsidP="00474FF0">
      <w:pPr>
        <w:autoSpaceDE w:val="0"/>
        <w:autoSpaceDN w:val="0"/>
        <w:adjustRightInd w:val="0"/>
        <w:spacing w:after="0" w:line="240" w:lineRule="auto"/>
        <w:rPr>
          <w:rFonts w:ascii="BookmanOldStyle-Bold" w:hAnsi="BookmanOldStyle-Bold" w:cs="BookmanOldStyle-Bold"/>
          <w:b/>
          <w:bCs/>
          <w:color w:val="333333"/>
          <w:sz w:val="20"/>
          <w:szCs w:val="20"/>
        </w:rPr>
      </w:pPr>
    </w:p>
    <w:p w:rsidR="00474FF0" w:rsidRDefault="00474FF0" w:rsidP="00474FF0">
      <w:pPr>
        <w:autoSpaceDE w:val="0"/>
        <w:autoSpaceDN w:val="0"/>
        <w:adjustRightInd w:val="0"/>
        <w:spacing w:after="0" w:line="240" w:lineRule="auto"/>
        <w:rPr>
          <w:rFonts w:ascii="BookmanOldStyle-Bold" w:hAnsi="BookmanOldStyle-Bold" w:cs="BookmanOldStyle-Bold"/>
          <w:b/>
          <w:bCs/>
          <w:color w:val="000000"/>
          <w:sz w:val="16"/>
          <w:szCs w:val="16"/>
        </w:rPr>
      </w:pPr>
      <w:r>
        <w:rPr>
          <w:rFonts w:ascii="BookmanOldStyle-Bold" w:hAnsi="BookmanOldStyle-Bold" w:cs="BookmanOldStyle-Bold"/>
          <w:b/>
          <w:bCs/>
          <w:color w:val="333333"/>
          <w:sz w:val="20"/>
          <w:szCs w:val="20"/>
        </w:rPr>
        <w:t xml:space="preserve">3.2 </w:t>
      </w:r>
      <w:r>
        <w:rPr>
          <w:rFonts w:ascii="BookmanOldStyle-Bold" w:hAnsi="BookmanOldStyle-Bold" w:cs="BookmanOldStyle-Bold"/>
          <w:b/>
          <w:bCs/>
          <w:color w:val="000000"/>
          <w:sz w:val="20"/>
          <w:szCs w:val="20"/>
        </w:rPr>
        <w:t>R</w:t>
      </w:r>
      <w:r>
        <w:rPr>
          <w:rFonts w:ascii="BookmanOldStyle-Bold" w:hAnsi="BookmanOldStyle-Bold" w:cs="BookmanOldStyle-Bold"/>
          <w:b/>
          <w:bCs/>
          <w:color w:val="000000"/>
          <w:sz w:val="16"/>
          <w:szCs w:val="16"/>
        </w:rPr>
        <w:t>EQUISITOS DE EJECUCIÓN</w:t>
      </w: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r>
        <w:rPr>
          <w:rFonts w:ascii="BookmanOldStyle" w:hAnsi="BookmanOldStyle" w:cs="BookmanOldStyle"/>
          <w:color w:val="000000"/>
          <w:sz w:val="20"/>
          <w:szCs w:val="20"/>
        </w:rPr>
        <w:t>Los sistemas de impermeabilización garantizarán, por escrito, una vida útil mínima de diez (10) años para los mantos impermeables prefabricados y de siete (7) años para impermeabilizantes acrílicos.</w:t>
      </w: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p>
    <w:p w:rsidR="00474FF0" w:rsidRDefault="00474FF0" w:rsidP="00474FF0">
      <w:pPr>
        <w:autoSpaceDE w:val="0"/>
        <w:autoSpaceDN w:val="0"/>
        <w:adjustRightInd w:val="0"/>
        <w:spacing w:after="0" w:line="240" w:lineRule="auto"/>
        <w:rPr>
          <w:rFonts w:ascii="BookmanOldStyle-Bold" w:hAnsi="BookmanOldStyle-Bold" w:cs="BookmanOldStyle-Bold"/>
          <w:b/>
          <w:bCs/>
          <w:color w:val="000000"/>
          <w:sz w:val="20"/>
          <w:szCs w:val="20"/>
        </w:rPr>
      </w:pPr>
      <w:r>
        <w:rPr>
          <w:rFonts w:ascii="BookmanOldStyle-Bold" w:hAnsi="BookmanOldStyle-Bold" w:cs="BookmanOldStyle-Bold"/>
          <w:b/>
          <w:bCs/>
          <w:color w:val="000000"/>
          <w:sz w:val="20"/>
          <w:szCs w:val="20"/>
        </w:rPr>
        <w:t>Sobre superficies de concreto</w:t>
      </w:r>
    </w:p>
    <w:p w:rsidR="00474FF0" w:rsidRDefault="00474FF0" w:rsidP="00474FF0">
      <w:pPr>
        <w:autoSpaceDE w:val="0"/>
        <w:autoSpaceDN w:val="0"/>
        <w:adjustRightInd w:val="0"/>
        <w:spacing w:after="0" w:line="240" w:lineRule="auto"/>
        <w:rPr>
          <w:rFonts w:ascii="BookmanOldStyle-Bold" w:hAnsi="BookmanOldStyle-Bold" w:cs="BookmanOldStyle-Bold"/>
          <w:b/>
          <w:bCs/>
          <w:color w:val="000000"/>
          <w:sz w:val="20"/>
          <w:szCs w:val="20"/>
        </w:rPr>
      </w:pPr>
    </w:p>
    <w:p w:rsidR="00474FF0" w:rsidRDefault="00474FF0" w:rsidP="00474FF0">
      <w:pPr>
        <w:autoSpaceDE w:val="0"/>
        <w:autoSpaceDN w:val="0"/>
        <w:adjustRightInd w:val="0"/>
        <w:spacing w:after="0" w:line="240" w:lineRule="auto"/>
        <w:rPr>
          <w:rFonts w:ascii="BookmanOldStyle-Bold" w:hAnsi="BookmanOldStyle-Bold" w:cs="BookmanOldStyle-Bold"/>
          <w:b/>
          <w:bCs/>
          <w:color w:val="000000"/>
          <w:sz w:val="20"/>
          <w:szCs w:val="20"/>
        </w:rPr>
      </w:pPr>
      <w:r>
        <w:rPr>
          <w:rFonts w:ascii="BookmanOldStyle-Bold" w:hAnsi="BookmanOldStyle-Bold" w:cs="BookmanOldStyle-Bold"/>
          <w:b/>
          <w:bCs/>
          <w:color w:val="000000"/>
          <w:sz w:val="20"/>
          <w:szCs w:val="20"/>
        </w:rPr>
        <w:t>a. Preparación de la superficie</w:t>
      </w: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r>
        <w:rPr>
          <w:rFonts w:ascii="BookmanOldStyle" w:hAnsi="BookmanOldStyle" w:cs="BookmanOldStyle"/>
          <w:color w:val="000000"/>
          <w:sz w:val="20"/>
          <w:szCs w:val="20"/>
        </w:rPr>
        <w:t>Los elementos de concreto hidráulico a impermeabilizar deberán estar completamente descimbrados, con mínimo quince (15) días de haber sido colados.</w:t>
      </w: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r>
        <w:rPr>
          <w:rFonts w:ascii="BookmanOldStyle" w:hAnsi="BookmanOldStyle" w:cs="BookmanOldStyle"/>
          <w:color w:val="000000"/>
          <w:sz w:val="20"/>
          <w:szCs w:val="20"/>
        </w:rPr>
        <w:t xml:space="preserve">Se utilizarán mantos impermeables prefabricados de cuatro (4) </w:t>
      </w:r>
      <w:proofErr w:type="spellStart"/>
      <w:r>
        <w:rPr>
          <w:rFonts w:ascii="BookmanOldStyle" w:hAnsi="BookmanOldStyle" w:cs="BookmanOldStyle"/>
          <w:color w:val="000000"/>
          <w:sz w:val="20"/>
          <w:szCs w:val="20"/>
        </w:rPr>
        <w:t>ó</w:t>
      </w:r>
      <w:proofErr w:type="spellEnd"/>
      <w:r>
        <w:rPr>
          <w:rFonts w:ascii="BookmanOldStyle" w:hAnsi="BookmanOldStyle" w:cs="BookmanOldStyle"/>
          <w:color w:val="000000"/>
          <w:sz w:val="20"/>
          <w:szCs w:val="20"/>
        </w:rPr>
        <w:t xml:space="preserve"> cuatro punto cinco (4.5) milímetros de espesor con gravilla de </w:t>
      </w:r>
      <w:proofErr w:type="spellStart"/>
      <w:r>
        <w:rPr>
          <w:rFonts w:ascii="BookmanOldStyle" w:hAnsi="BookmanOldStyle" w:cs="BookmanOldStyle"/>
          <w:color w:val="000000"/>
          <w:sz w:val="20"/>
          <w:szCs w:val="20"/>
        </w:rPr>
        <w:t>riolita</w:t>
      </w:r>
      <w:proofErr w:type="spellEnd"/>
      <w:r>
        <w:rPr>
          <w:rFonts w:ascii="BookmanOldStyle" w:hAnsi="BookmanOldStyle" w:cs="BookmanOldStyle"/>
          <w:color w:val="000000"/>
          <w:sz w:val="20"/>
          <w:szCs w:val="20"/>
        </w:rPr>
        <w:t xml:space="preserve"> pigmentada y esmaltada a fuego con resina silicón color terracota. El proyecto determinará si se utilizarán mantos impermeables prefabricados elaborados con asfalto modificado con elastómeros del tipo SBS (estireno-butadieno-estireno),</w:t>
      </w: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proofErr w:type="gramStart"/>
      <w:r>
        <w:rPr>
          <w:rFonts w:ascii="BookmanOldStyle" w:hAnsi="BookmanOldStyle" w:cs="BookmanOldStyle"/>
          <w:color w:val="000000"/>
          <w:sz w:val="20"/>
          <w:szCs w:val="20"/>
        </w:rPr>
        <w:t>compuesto</w:t>
      </w:r>
      <w:proofErr w:type="gramEnd"/>
      <w:r>
        <w:rPr>
          <w:rFonts w:ascii="BookmanOldStyle" w:hAnsi="BookmanOldStyle" w:cs="BookmanOldStyle"/>
          <w:color w:val="000000"/>
          <w:sz w:val="20"/>
          <w:szCs w:val="20"/>
        </w:rPr>
        <w:t xml:space="preserve"> por un mínimo de quince por ciento (15%) de polímero en asfalto modificado; o con APP (Polipropileno </w:t>
      </w:r>
      <w:proofErr w:type="spellStart"/>
      <w:r>
        <w:rPr>
          <w:rFonts w:ascii="BookmanOldStyle" w:hAnsi="BookmanOldStyle" w:cs="BookmanOldStyle"/>
          <w:color w:val="000000"/>
          <w:sz w:val="20"/>
          <w:szCs w:val="20"/>
        </w:rPr>
        <w:t>Atatico</w:t>
      </w:r>
      <w:proofErr w:type="spellEnd"/>
      <w:r>
        <w:rPr>
          <w:rFonts w:ascii="BookmanOldStyle" w:hAnsi="BookmanOldStyle" w:cs="BookmanOldStyle"/>
          <w:color w:val="000000"/>
          <w:sz w:val="20"/>
          <w:szCs w:val="20"/>
        </w:rPr>
        <w:t>) compuesto por un mínimo del veinticinco por ciento (25%) de polímero de asfalto modificado con refuerzo interno de membrana de refuerzo de poliéster 180gr/m</w:t>
      </w:r>
      <w:r>
        <w:rPr>
          <w:rFonts w:ascii="BookmanOldStyle" w:hAnsi="BookmanOldStyle" w:cs="BookmanOldStyle"/>
          <w:color w:val="000000"/>
          <w:sz w:val="13"/>
          <w:szCs w:val="13"/>
        </w:rPr>
        <w:t>2</w:t>
      </w:r>
      <w:r>
        <w:rPr>
          <w:rFonts w:ascii="BookmanOldStyle" w:hAnsi="BookmanOldStyle" w:cs="BookmanOldStyle"/>
          <w:color w:val="000000"/>
          <w:sz w:val="20"/>
          <w:szCs w:val="20"/>
        </w:rPr>
        <w:t>.</w:t>
      </w: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r>
        <w:rPr>
          <w:rFonts w:ascii="BookmanOldStyle" w:hAnsi="BookmanOldStyle" w:cs="BookmanOldStyle"/>
          <w:color w:val="000000"/>
          <w:sz w:val="20"/>
          <w:szCs w:val="20"/>
        </w:rPr>
        <w:t>La colocación del impermeabilizante se hará a una temperatura mínima de cuatro grados Celsius (4°C) y a una temperatura máxima de sesenta grados Celsius (60°C).</w:t>
      </w: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r>
        <w:rPr>
          <w:rFonts w:ascii="BookmanOldStyle" w:hAnsi="BookmanOldStyle" w:cs="BookmanOldStyle"/>
          <w:color w:val="000000"/>
          <w:sz w:val="20"/>
          <w:szCs w:val="20"/>
        </w:rPr>
        <w:t>No se permitirá la colocación del impermeabilizante sobre superficies encharcadas o saturadas de agua. Los trabajos de impermeabilización se harán con los cuidados necesarios para no dañar las instalaciones existentes en la superficie a impermeabilizar.</w:t>
      </w: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r>
        <w:rPr>
          <w:rFonts w:ascii="BookmanOldStyle" w:hAnsi="BookmanOldStyle" w:cs="BookmanOldStyle"/>
          <w:color w:val="000000"/>
          <w:sz w:val="20"/>
          <w:szCs w:val="20"/>
        </w:rPr>
        <w:t>La superficie por tratar abarcará por lo menos hasta una distancia de cincuenta (50) centímetros alrededor del área por impermeabilizar. La superficie se preparará limpiándola con cepillo de alambre hasta dejarla áspera y se eliminarán los residuos de polvo mediante agua y aire a presión.</w:t>
      </w: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r>
        <w:rPr>
          <w:rFonts w:ascii="BookmanOldStyle" w:hAnsi="BookmanOldStyle" w:cs="BookmanOldStyle"/>
          <w:color w:val="000000"/>
          <w:sz w:val="20"/>
          <w:szCs w:val="20"/>
        </w:rPr>
        <w:t>La superficie de colocación estará libre de grietas o fisuras, polvo, óxidos, grasas y partículas sueltas y tener una pendiente mínima del dos por ciento (2%); se eliminarán las partes sueltas</w:t>
      </w: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proofErr w:type="gramStart"/>
      <w:r>
        <w:rPr>
          <w:rFonts w:ascii="BookmanOldStyle" w:hAnsi="BookmanOldStyle" w:cs="BookmanOldStyle"/>
          <w:color w:val="000000"/>
          <w:sz w:val="20"/>
          <w:szCs w:val="20"/>
        </w:rPr>
        <w:t>o</w:t>
      </w:r>
      <w:proofErr w:type="gramEnd"/>
      <w:r>
        <w:rPr>
          <w:rFonts w:ascii="BookmanOldStyle" w:hAnsi="BookmanOldStyle" w:cs="BookmanOldStyle"/>
          <w:color w:val="000000"/>
          <w:sz w:val="20"/>
          <w:szCs w:val="20"/>
        </w:rPr>
        <w:t xml:space="preserve"> flojas y salientes, filosas o puntiagudas, rasurando mediante una pala plana.</w:t>
      </w: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r>
        <w:rPr>
          <w:rFonts w:ascii="BookmanOldStyle" w:hAnsi="BookmanOldStyle" w:cs="BookmanOldStyle"/>
          <w:color w:val="000000"/>
          <w:sz w:val="20"/>
          <w:szCs w:val="20"/>
        </w:rPr>
        <w:t>Cuando se tengan capas antiguas o deterioradas de otros productos, deberán ser retiradas por medios manuales para evitar dañar la losa, removiendo completamente el sistema de</w:t>
      </w: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proofErr w:type="gramStart"/>
      <w:r>
        <w:rPr>
          <w:rFonts w:ascii="BookmanOldStyle" w:hAnsi="BookmanOldStyle" w:cs="BookmanOldStyle"/>
          <w:color w:val="000000"/>
          <w:sz w:val="20"/>
          <w:szCs w:val="20"/>
        </w:rPr>
        <w:t>impermeabilización</w:t>
      </w:r>
      <w:proofErr w:type="gramEnd"/>
      <w:r>
        <w:rPr>
          <w:rFonts w:ascii="BookmanOldStyle" w:hAnsi="BookmanOldStyle" w:cs="BookmanOldStyle"/>
          <w:color w:val="000000"/>
          <w:sz w:val="20"/>
          <w:szCs w:val="20"/>
        </w:rPr>
        <w:t xml:space="preserve"> anterior para evitar afectar la adherencia del nuevo sistema.</w:t>
      </w: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r>
        <w:rPr>
          <w:rFonts w:ascii="BookmanOldStyle" w:hAnsi="BookmanOldStyle" w:cs="BookmanOldStyle"/>
          <w:color w:val="000000"/>
          <w:sz w:val="20"/>
          <w:szCs w:val="20"/>
        </w:rPr>
        <w:t>Los muros y pretiles deben estar aplanados y deben contar con una ranura de dos (2) por dos (2) centímetros a una altura de quince (15) centímetros sobre el chaflán y a todo lo largo del</w:t>
      </w: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proofErr w:type="gramStart"/>
      <w:r>
        <w:rPr>
          <w:rFonts w:ascii="BookmanOldStyle" w:hAnsi="BookmanOldStyle" w:cs="BookmanOldStyle"/>
          <w:color w:val="000000"/>
          <w:sz w:val="20"/>
          <w:szCs w:val="20"/>
        </w:rPr>
        <w:t>mismo</w:t>
      </w:r>
      <w:proofErr w:type="gramEnd"/>
      <w:r>
        <w:rPr>
          <w:rFonts w:ascii="BookmanOldStyle" w:hAnsi="BookmanOldStyle" w:cs="BookmanOldStyle"/>
          <w:color w:val="000000"/>
          <w:sz w:val="20"/>
          <w:szCs w:val="20"/>
        </w:rPr>
        <w:t>, para recibir la membrana prefabricada. Para corregir pendientes, depresiones o defectos existentes que provoquen estancamiento de agua, se aplicará un mortero de cemento-arena en proporción de uno a cuatro (1:4), reforzado con resina acrílica en dosificación mínima de diez (10) litros por cada cincuenta (50) kilogramos de cemento.</w:t>
      </w:r>
    </w:p>
    <w:p w:rsidR="00474FF0" w:rsidRDefault="00474FF0" w:rsidP="00474FF0">
      <w:pPr>
        <w:autoSpaceDE w:val="0"/>
        <w:autoSpaceDN w:val="0"/>
        <w:adjustRightInd w:val="0"/>
        <w:spacing w:after="0" w:line="240" w:lineRule="auto"/>
        <w:rPr>
          <w:rFonts w:ascii="BookmanOldStyle" w:hAnsi="BookmanOldStyle" w:cs="BookmanOldStyle"/>
          <w:color w:val="000000"/>
          <w:sz w:val="20"/>
          <w:szCs w:val="20"/>
        </w:rPr>
      </w:pPr>
    </w:p>
    <w:p w:rsidR="00474FF0" w:rsidRDefault="00474FF0" w:rsidP="00474FF0">
      <w:pPr>
        <w:autoSpaceDE w:val="0"/>
        <w:autoSpaceDN w:val="0"/>
        <w:adjustRightInd w:val="0"/>
        <w:spacing w:after="0" w:line="240" w:lineRule="auto"/>
        <w:rPr>
          <w:rFonts w:ascii="BookmanOldStyle" w:hAnsi="BookmanOldStyle" w:cs="BookmanOldStyle"/>
          <w:sz w:val="20"/>
          <w:szCs w:val="20"/>
        </w:rPr>
      </w:pPr>
      <w:r>
        <w:rPr>
          <w:rFonts w:ascii="BookmanOldStyle" w:hAnsi="BookmanOldStyle" w:cs="BookmanOldStyle"/>
          <w:color w:val="000000"/>
          <w:sz w:val="20"/>
          <w:szCs w:val="20"/>
        </w:rPr>
        <w:t xml:space="preserve">Sobre la superficie completamente seca se aplicará una mano </w:t>
      </w:r>
      <w:r>
        <w:rPr>
          <w:rFonts w:ascii="BookmanOldStyle" w:hAnsi="BookmanOldStyle" w:cs="BookmanOldStyle"/>
          <w:sz w:val="20"/>
          <w:szCs w:val="20"/>
        </w:rPr>
        <w:t>uniforme de primario asfáltico de baja viscosidad sin diluir, utilizando cepillo, brocha o pistola de alta presión. Se extenderá en una sola mano, con un rendimiento de cuatro (4) a cinco (5) metros cuadrados por litro, dejándolo secar por un periodo mínimo de veinticuatro (24) horas.</w:t>
      </w:r>
    </w:p>
    <w:p w:rsidR="00474FF0" w:rsidRDefault="00474FF0" w:rsidP="00474FF0">
      <w:pPr>
        <w:autoSpaceDE w:val="0"/>
        <w:autoSpaceDN w:val="0"/>
        <w:adjustRightInd w:val="0"/>
        <w:spacing w:after="0" w:line="240" w:lineRule="auto"/>
        <w:rPr>
          <w:rFonts w:ascii="BookmanOldStyle" w:hAnsi="BookmanOldStyle" w:cs="BookmanOldStyle"/>
          <w:sz w:val="20"/>
          <w:szCs w:val="20"/>
        </w:rPr>
      </w:pPr>
    </w:p>
    <w:p w:rsidR="00474FF0" w:rsidRDefault="00474FF0" w:rsidP="00474FF0">
      <w:pPr>
        <w:autoSpaceDE w:val="0"/>
        <w:autoSpaceDN w:val="0"/>
        <w:adjustRightInd w:val="0"/>
        <w:spacing w:after="0" w:line="240" w:lineRule="auto"/>
        <w:rPr>
          <w:rFonts w:ascii="BookmanOldStyle" w:hAnsi="BookmanOldStyle" w:cs="BookmanOldStyle"/>
          <w:sz w:val="20"/>
          <w:szCs w:val="20"/>
        </w:rPr>
      </w:pPr>
      <w:r>
        <w:rPr>
          <w:rFonts w:ascii="BookmanOldStyle" w:hAnsi="BookmanOldStyle" w:cs="BookmanOldStyle"/>
          <w:sz w:val="20"/>
          <w:szCs w:val="20"/>
        </w:rPr>
        <w:t>Se calafatearán las juntas y fisuras con un cemento plástico formulado a base de asfalto modificado libre de asbestos, eliminando previamente el polvo en las mismas por medio de</w:t>
      </w:r>
    </w:p>
    <w:p w:rsidR="00474FF0" w:rsidRDefault="00474FF0" w:rsidP="00474FF0">
      <w:pPr>
        <w:autoSpaceDE w:val="0"/>
        <w:autoSpaceDN w:val="0"/>
        <w:adjustRightInd w:val="0"/>
        <w:spacing w:after="0" w:line="240" w:lineRule="auto"/>
        <w:rPr>
          <w:rFonts w:ascii="BookmanOldStyle" w:hAnsi="BookmanOldStyle" w:cs="BookmanOldStyle"/>
          <w:sz w:val="20"/>
          <w:szCs w:val="20"/>
        </w:rPr>
      </w:pPr>
      <w:proofErr w:type="gramStart"/>
      <w:r>
        <w:rPr>
          <w:rFonts w:ascii="BookmanOldStyle" w:hAnsi="BookmanOldStyle" w:cs="BookmanOldStyle"/>
          <w:sz w:val="20"/>
          <w:szCs w:val="20"/>
        </w:rPr>
        <w:lastRenderedPageBreak/>
        <w:t>brocha</w:t>
      </w:r>
      <w:proofErr w:type="gramEnd"/>
      <w:r>
        <w:rPr>
          <w:rFonts w:ascii="BookmanOldStyle" w:hAnsi="BookmanOldStyle" w:cs="BookmanOldStyle"/>
          <w:sz w:val="20"/>
          <w:szCs w:val="20"/>
        </w:rPr>
        <w:t xml:space="preserve"> seca o chorro de aire. Para asegurar la adherencia del sellador, ninguna de las áreas de contacto formadas por las paredes de la cavidad debe medir menos de cinco (5) milímetros. En caso contrario y de ser posible, previa autorización de la supervisión, se ampliará la cavidad</w:t>
      </w:r>
    </w:p>
    <w:p w:rsidR="00474FF0" w:rsidRDefault="00474FF0" w:rsidP="00474FF0">
      <w:pPr>
        <w:autoSpaceDE w:val="0"/>
        <w:autoSpaceDN w:val="0"/>
        <w:adjustRightInd w:val="0"/>
        <w:spacing w:after="0" w:line="240" w:lineRule="auto"/>
        <w:rPr>
          <w:rFonts w:ascii="BookmanOldStyle" w:hAnsi="BookmanOldStyle" w:cs="BookmanOldStyle"/>
          <w:sz w:val="20"/>
          <w:szCs w:val="20"/>
        </w:rPr>
      </w:pPr>
      <w:proofErr w:type="gramStart"/>
      <w:r>
        <w:rPr>
          <w:rFonts w:ascii="BookmanOldStyle" w:hAnsi="BookmanOldStyle" w:cs="BookmanOldStyle"/>
          <w:sz w:val="20"/>
          <w:szCs w:val="20"/>
        </w:rPr>
        <w:t>raspándola</w:t>
      </w:r>
      <w:proofErr w:type="gramEnd"/>
      <w:r>
        <w:rPr>
          <w:rFonts w:ascii="BookmanOldStyle" w:hAnsi="BookmanOldStyle" w:cs="BookmanOldStyle"/>
          <w:sz w:val="20"/>
          <w:szCs w:val="20"/>
        </w:rPr>
        <w:t xml:space="preserve"> longitudinalmente, nunca golpeándola para evitar daños en el sustrato.</w:t>
      </w:r>
    </w:p>
    <w:p w:rsidR="00474FF0" w:rsidRDefault="00474FF0" w:rsidP="00474FF0">
      <w:pPr>
        <w:autoSpaceDE w:val="0"/>
        <w:autoSpaceDN w:val="0"/>
        <w:adjustRightInd w:val="0"/>
        <w:spacing w:after="0" w:line="240" w:lineRule="auto"/>
        <w:rPr>
          <w:rFonts w:ascii="BookmanOldStyle" w:hAnsi="BookmanOldStyle" w:cs="BookmanOldStyle"/>
          <w:sz w:val="20"/>
          <w:szCs w:val="20"/>
        </w:rPr>
      </w:pPr>
      <w:r>
        <w:rPr>
          <w:rFonts w:ascii="BookmanOldStyle" w:hAnsi="BookmanOldStyle" w:cs="BookmanOldStyle"/>
          <w:sz w:val="20"/>
          <w:szCs w:val="20"/>
        </w:rPr>
        <w:t>Se colocará el cemento plástico mediante una cuña o espátula, presionándolo para asegurar el contacto con todas las paredes de la ranura o cavidad y se dejará secar por mínimo cuatro (4)</w:t>
      </w:r>
    </w:p>
    <w:p w:rsidR="00474FF0" w:rsidRPr="00FF37A5" w:rsidRDefault="00474FF0" w:rsidP="00474FF0">
      <w:pPr>
        <w:autoSpaceDE w:val="0"/>
        <w:autoSpaceDN w:val="0"/>
        <w:adjustRightInd w:val="0"/>
        <w:spacing w:after="0" w:line="240" w:lineRule="auto"/>
        <w:rPr>
          <w:rFonts w:ascii="BookmanOldStyle" w:hAnsi="BookmanOldStyle" w:cs="BookmanOldStyle"/>
          <w:color w:val="000000"/>
          <w:sz w:val="20"/>
          <w:szCs w:val="20"/>
        </w:rPr>
      </w:pPr>
      <w:proofErr w:type="gramStart"/>
      <w:r>
        <w:rPr>
          <w:rFonts w:ascii="BookmanOldStyle" w:hAnsi="BookmanOldStyle" w:cs="BookmanOldStyle"/>
          <w:sz w:val="20"/>
          <w:szCs w:val="20"/>
        </w:rPr>
        <w:t>horas</w:t>
      </w:r>
      <w:proofErr w:type="gramEnd"/>
      <w:r>
        <w:rPr>
          <w:rFonts w:ascii="BookmanOldStyle" w:hAnsi="BookmanOldStyle" w:cs="BookmanOldStyle"/>
          <w:sz w:val="20"/>
          <w:szCs w:val="20"/>
        </w:rPr>
        <w:t>. Antes de proceder a la instalación del manto se limpiará la superficie de aplicación con un trapo húmedo.</w:t>
      </w:r>
    </w:p>
    <w:p w:rsidR="00474FF0" w:rsidRDefault="00474FF0" w:rsidP="00F85E0A">
      <w:pPr>
        <w:autoSpaceDE w:val="0"/>
        <w:autoSpaceDN w:val="0"/>
        <w:adjustRightInd w:val="0"/>
        <w:spacing w:after="0" w:line="240" w:lineRule="auto"/>
        <w:jc w:val="both"/>
        <w:rPr>
          <w:rFonts w:ascii="BookmanOldStyle" w:hAnsi="BookmanOldStyle" w:cs="BookmanOldStyle"/>
          <w:sz w:val="20"/>
          <w:szCs w:val="20"/>
        </w:rPr>
      </w:pPr>
    </w:p>
    <w:p w:rsidR="00474FF0" w:rsidRPr="00474FF0" w:rsidRDefault="00474FF0" w:rsidP="00474FF0">
      <w:pPr>
        <w:autoSpaceDE w:val="0"/>
        <w:autoSpaceDN w:val="0"/>
        <w:adjustRightInd w:val="0"/>
        <w:spacing w:after="0" w:line="240" w:lineRule="auto"/>
        <w:jc w:val="center"/>
        <w:rPr>
          <w:rFonts w:ascii="BookmanOldStyle-Bold" w:hAnsi="BookmanOldStyle-Bold" w:cs="BookmanOldStyle-Bold"/>
          <w:b/>
          <w:bCs/>
          <w:color w:val="000000" w:themeColor="text1"/>
          <w:sz w:val="28"/>
          <w:szCs w:val="28"/>
          <w:u w:val="single"/>
        </w:rPr>
      </w:pPr>
      <w:r w:rsidRPr="00474FF0">
        <w:rPr>
          <w:rFonts w:ascii="BookmanOldStyle-Bold" w:hAnsi="BookmanOldStyle-Bold" w:cs="BookmanOldStyle-Bold"/>
          <w:b/>
          <w:bCs/>
          <w:color w:val="000000" w:themeColor="text1"/>
          <w:sz w:val="28"/>
          <w:szCs w:val="28"/>
          <w:u w:val="single"/>
        </w:rPr>
        <w:t>PARTIDA</w:t>
      </w:r>
      <w:r>
        <w:rPr>
          <w:rFonts w:ascii="BookmanOldStyle-Bold" w:hAnsi="BookmanOldStyle-Bold" w:cs="BookmanOldStyle-Bold"/>
          <w:b/>
          <w:bCs/>
          <w:color w:val="000000" w:themeColor="text1"/>
          <w:sz w:val="28"/>
          <w:szCs w:val="28"/>
          <w:u w:val="single"/>
        </w:rPr>
        <w:t>S</w:t>
      </w:r>
      <w:r w:rsidRPr="00474FF0">
        <w:rPr>
          <w:rFonts w:ascii="BookmanOldStyle-Bold" w:hAnsi="BookmanOldStyle-Bold" w:cs="BookmanOldStyle-Bold"/>
          <w:b/>
          <w:bCs/>
          <w:color w:val="000000" w:themeColor="text1"/>
          <w:sz w:val="28"/>
          <w:szCs w:val="28"/>
          <w:u w:val="single"/>
        </w:rPr>
        <w:t xml:space="preserve">: </w:t>
      </w:r>
      <w:r>
        <w:rPr>
          <w:rFonts w:ascii="BookmanOldStyle-Bold" w:hAnsi="BookmanOldStyle-Bold" w:cs="BookmanOldStyle-Bold"/>
          <w:b/>
          <w:bCs/>
          <w:color w:val="000000" w:themeColor="text1"/>
          <w:sz w:val="28"/>
          <w:szCs w:val="28"/>
          <w:u w:val="single"/>
        </w:rPr>
        <w:t>INSTALACIÓN HIDROSANITARIA Y ELÉCTRICA</w:t>
      </w:r>
    </w:p>
    <w:p w:rsidR="00C32EA7" w:rsidRDefault="00C32EA7" w:rsidP="00F85E0A">
      <w:pPr>
        <w:autoSpaceDE w:val="0"/>
        <w:autoSpaceDN w:val="0"/>
        <w:adjustRightInd w:val="0"/>
        <w:spacing w:after="0" w:line="240" w:lineRule="auto"/>
        <w:jc w:val="both"/>
        <w:rPr>
          <w:rFonts w:ascii="BookmanOldStyle" w:hAnsi="BookmanOldStyle" w:cs="BookmanOldStyle"/>
          <w:sz w:val="20"/>
          <w:szCs w:val="20"/>
        </w:rPr>
      </w:pPr>
    </w:p>
    <w:p w:rsidR="00C32EA7" w:rsidRDefault="00C32EA7" w:rsidP="00F85E0A">
      <w:pPr>
        <w:autoSpaceDE w:val="0"/>
        <w:autoSpaceDN w:val="0"/>
        <w:adjustRightInd w:val="0"/>
        <w:spacing w:after="0" w:line="240" w:lineRule="auto"/>
        <w:jc w:val="both"/>
        <w:rPr>
          <w:rFonts w:ascii="BookmanOldStyle" w:hAnsi="BookmanOldStyle" w:cs="BookmanOldStyle"/>
          <w:sz w:val="20"/>
          <w:szCs w:val="20"/>
        </w:rPr>
      </w:pPr>
    </w:p>
    <w:p w:rsidR="00C15C97" w:rsidRDefault="00C15C97" w:rsidP="00C15C97">
      <w:pPr>
        <w:autoSpaceDE w:val="0"/>
        <w:autoSpaceDN w:val="0"/>
        <w:adjustRightInd w:val="0"/>
        <w:spacing w:after="0" w:line="240" w:lineRule="auto"/>
        <w:jc w:val="both"/>
        <w:rPr>
          <w:rFonts w:ascii="BookmanOldStyle-Bold" w:hAnsi="BookmanOldStyle-Bold" w:cs="BookmanOldStyle-Bold"/>
          <w:b/>
          <w:bCs/>
          <w:color w:val="003F49"/>
          <w:sz w:val="28"/>
          <w:szCs w:val="28"/>
        </w:rPr>
      </w:pPr>
      <w:r>
        <w:rPr>
          <w:rFonts w:ascii="BookmanOldStyle-Bold" w:hAnsi="BookmanOldStyle-Bold" w:cs="BookmanOldStyle-Bold"/>
          <w:b/>
          <w:bCs/>
          <w:color w:val="003F49"/>
          <w:sz w:val="28"/>
          <w:szCs w:val="28"/>
        </w:rPr>
        <w:t>VOLÚMEN 5. INSTALACIONES DE SERVICIO</w:t>
      </w:r>
    </w:p>
    <w:p w:rsidR="00C15C97" w:rsidRDefault="00C15C97" w:rsidP="00C15C97">
      <w:pPr>
        <w:autoSpaceDE w:val="0"/>
        <w:autoSpaceDN w:val="0"/>
        <w:adjustRightInd w:val="0"/>
        <w:spacing w:after="0" w:line="240" w:lineRule="auto"/>
        <w:jc w:val="both"/>
        <w:rPr>
          <w:rFonts w:ascii="BookmanOldStyle-Bold" w:hAnsi="BookmanOldStyle-Bold" w:cs="BookmanOldStyle-Bold"/>
          <w:b/>
          <w:bCs/>
          <w:color w:val="003F49"/>
          <w:sz w:val="28"/>
          <w:szCs w:val="28"/>
        </w:rPr>
      </w:pPr>
    </w:p>
    <w:p w:rsidR="00C15C97" w:rsidRDefault="00C15C97" w:rsidP="00C15C97">
      <w:pPr>
        <w:autoSpaceDE w:val="0"/>
        <w:autoSpaceDN w:val="0"/>
        <w:adjustRightInd w:val="0"/>
        <w:spacing w:after="0" w:line="240" w:lineRule="auto"/>
        <w:jc w:val="both"/>
        <w:rPr>
          <w:rFonts w:ascii="BookmanOldStyle-Bold" w:hAnsi="BookmanOldStyle-Bold" w:cs="BookmanOldStyle-Bold"/>
          <w:b/>
          <w:bCs/>
          <w:color w:val="003F49"/>
        </w:rPr>
      </w:pPr>
      <w:r>
        <w:rPr>
          <w:rFonts w:ascii="BookmanOldStyle-Bold" w:hAnsi="BookmanOldStyle-Bold" w:cs="BookmanOldStyle-Bold"/>
          <w:b/>
          <w:bCs/>
          <w:color w:val="003F49"/>
          <w:sz w:val="28"/>
          <w:szCs w:val="28"/>
        </w:rPr>
        <w:t>T</w:t>
      </w:r>
      <w:r>
        <w:rPr>
          <w:rFonts w:ascii="BookmanOldStyle-Bold" w:hAnsi="BookmanOldStyle-Bold" w:cs="BookmanOldStyle-Bold"/>
          <w:b/>
          <w:bCs/>
          <w:color w:val="003F49"/>
        </w:rPr>
        <w:t xml:space="preserve">OMO </w:t>
      </w:r>
      <w:r>
        <w:rPr>
          <w:rFonts w:ascii="BookmanOldStyle-Bold" w:hAnsi="BookmanOldStyle-Bold" w:cs="BookmanOldStyle-Bold"/>
          <w:b/>
          <w:bCs/>
          <w:color w:val="003F49"/>
          <w:sz w:val="28"/>
          <w:szCs w:val="28"/>
        </w:rPr>
        <w:t>I. INSTALACIONES ELÉCTRICAS</w:t>
      </w:r>
    </w:p>
    <w:p w:rsidR="00C32EA7" w:rsidRDefault="00C32EA7" w:rsidP="00F85E0A">
      <w:pPr>
        <w:autoSpaceDE w:val="0"/>
        <w:autoSpaceDN w:val="0"/>
        <w:adjustRightInd w:val="0"/>
        <w:spacing w:after="0" w:line="240" w:lineRule="auto"/>
        <w:jc w:val="both"/>
        <w:rPr>
          <w:rFonts w:ascii="BookmanOldStyle" w:hAnsi="BookmanOldStyle" w:cs="BookmanOldStyle"/>
          <w:sz w:val="20"/>
          <w:szCs w:val="20"/>
        </w:rPr>
      </w:pPr>
    </w:p>
    <w:p w:rsidR="00C32EA7" w:rsidRPr="00C15C97" w:rsidRDefault="00C15C97" w:rsidP="00C15C97">
      <w:pPr>
        <w:pStyle w:val="Prrafodelista"/>
        <w:numPr>
          <w:ilvl w:val="0"/>
          <w:numId w:val="6"/>
        </w:numPr>
        <w:autoSpaceDE w:val="0"/>
        <w:autoSpaceDN w:val="0"/>
        <w:adjustRightInd w:val="0"/>
        <w:spacing w:after="0" w:line="240" w:lineRule="auto"/>
        <w:jc w:val="both"/>
        <w:rPr>
          <w:rFonts w:ascii="BookmanOldStyle-Bold" w:hAnsi="BookmanOldStyle-Bold" w:cs="BookmanOldStyle-Bold"/>
          <w:b/>
          <w:bCs/>
          <w:sz w:val="20"/>
          <w:szCs w:val="20"/>
        </w:rPr>
      </w:pPr>
      <w:r w:rsidRPr="00C15C97">
        <w:rPr>
          <w:rFonts w:ascii="BookmanOldStyle-Bold" w:hAnsi="BookmanOldStyle-Bold" w:cs="BookmanOldStyle-Bold"/>
          <w:b/>
          <w:bCs/>
          <w:sz w:val="20"/>
          <w:szCs w:val="20"/>
        </w:rPr>
        <w:t>Sistema eléctrico</w:t>
      </w:r>
    </w:p>
    <w:p w:rsidR="00C15C97" w:rsidRPr="00C15C97" w:rsidRDefault="00C15C97" w:rsidP="00C15C97">
      <w:pPr>
        <w:pStyle w:val="Prrafodelista"/>
        <w:numPr>
          <w:ilvl w:val="0"/>
          <w:numId w:val="6"/>
        </w:numPr>
        <w:autoSpaceDE w:val="0"/>
        <w:autoSpaceDN w:val="0"/>
        <w:adjustRightInd w:val="0"/>
        <w:spacing w:after="0" w:line="240" w:lineRule="auto"/>
        <w:jc w:val="both"/>
        <w:rPr>
          <w:rFonts w:ascii="BookmanOldStyle-Bold" w:hAnsi="BookmanOldStyle-Bold" w:cs="BookmanOldStyle-Bold"/>
          <w:b/>
          <w:bCs/>
          <w:sz w:val="20"/>
          <w:szCs w:val="20"/>
        </w:rPr>
      </w:pPr>
      <w:r w:rsidRPr="00C15C97">
        <w:rPr>
          <w:rFonts w:ascii="BookmanOldStyle-Bold" w:hAnsi="BookmanOldStyle-Bold" w:cs="BookmanOldStyle-Bold"/>
          <w:b/>
          <w:bCs/>
          <w:sz w:val="20"/>
          <w:szCs w:val="20"/>
        </w:rPr>
        <w:t>Sistemas de alimentación aplicables</w:t>
      </w:r>
    </w:p>
    <w:p w:rsidR="00C15C97" w:rsidRPr="00C15C97" w:rsidRDefault="00C15C97" w:rsidP="00C15C97">
      <w:pPr>
        <w:pStyle w:val="Prrafodelista"/>
        <w:numPr>
          <w:ilvl w:val="0"/>
          <w:numId w:val="6"/>
        </w:numPr>
        <w:autoSpaceDE w:val="0"/>
        <w:autoSpaceDN w:val="0"/>
        <w:adjustRightInd w:val="0"/>
        <w:spacing w:after="0" w:line="240" w:lineRule="auto"/>
        <w:jc w:val="both"/>
        <w:rPr>
          <w:rFonts w:ascii="BookmanOldStyle-Bold" w:hAnsi="BookmanOldStyle-Bold" w:cs="BookmanOldStyle-Bold"/>
          <w:b/>
          <w:bCs/>
          <w:sz w:val="20"/>
          <w:szCs w:val="20"/>
        </w:rPr>
      </w:pPr>
      <w:r w:rsidRPr="00C15C97">
        <w:rPr>
          <w:rFonts w:ascii="BookmanOldStyle-Bold" w:hAnsi="BookmanOldStyle-Bold" w:cs="BookmanOldStyle-Bold"/>
          <w:b/>
          <w:bCs/>
          <w:sz w:val="20"/>
          <w:szCs w:val="20"/>
        </w:rPr>
        <w:t xml:space="preserve">Alimentadores principales y </w:t>
      </w:r>
      <w:proofErr w:type="spellStart"/>
      <w:r w:rsidRPr="00C15C97">
        <w:rPr>
          <w:rFonts w:ascii="BookmanOldStyle-Bold" w:hAnsi="BookmanOldStyle-Bold" w:cs="BookmanOldStyle-Bold"/>
          <w:b/>
          <w:bCs/>
          <w:sz w:val="20"/>
          <w:szCs w:val="20"/>
        </w:rPr>
        <w:t>subalimentadores</w:t>
      </w:r>
      <w:proofErr w:type="spellEnd"/>
    </w:p>
    <w:p w:rsidR="00C32EA7" w:rsidRDefault="00C32EA7" w:rsidP="00F85E0A">
      <w:pPr>
        <w:autoSpaceDE w:val="0"/>
        <w:autoSpaceDN w:val="0"/>
        <w:adjustRightInd w:val="0"/>
        <w:spacing w:after="0" w:line="240" w:lineRule="auto"/>
        <w:jc w:val="both"/>
        <w:rPr>
          <w:rFonts w:ascii="BookmanOldStyle" w:hAnsi="BookmanOldStyle" w:cs="BookmanOldStyle"/>
          <w:sz w:val="20"/>
          <w:szCs w:val="20"/>
        </w:rPr>
      </w:pPr>
    </w:p>
    <w:p w:rsidR="00C32EA7" w:rsidRDefault="00C32EA7" w:rsidP="00F85E0A">
      <w:pPr>
        <w:autoSpaceDE w:val="0"/>
        <w:autoSpaceDN w:val="0"/>
        <w:adjustRightInd w:val="0"/>
        <w:spacing w:after="0" w:line="240" w:lineRule="auto"/>
        <w:jc w:val="both"/>
        <w:rPr>
          <w:rFonts w:ascii="BookmanOldStyle" w:hAnsi="BookmanOldStyle" w:cs="BookmanOldStyle"/>
          <w:sz w:val="20"/>
          <w:szCs w:val="20"/>
        </w:rPr>
      </w:pPr>
    </w:p>
    <w:p w:rsidR="00C15C97" w:rsidRDefault="00C15C97" w:rsidP="00C15C97">
      <w:pPr>
        <w:autoSpaceDE w:val="0"/>
        <w:autoSpaceDN w:val="0"/>
        <w:adjustRightInd w:val="0"/>
        <w:spacing w:after="0" w:line="240" w:lineRule="auto"/>
        <w:jc w:val="both"/>
        <w:rPr>
          <w:rFonts w:ascii="BookmanOldStyle-Bold" w:hAnsi="BookmanOldStyle-Bold" w:cs="BookmanOldStyle-Bold"/>
          <w:b/>
          <w:bCs/>
          <w:color w:val="003F49"/>
        </w:rPr>
      </w:pPr>
      <w:r>
        <w:rPr>
          <w:rFonts w:ascii="BookmanOldStyle-Bold" w:hAnsi="BookmanOldStyle-Bold" w:cs="BookmanOldStyle-Bold"/>
          <w:b/>
          <w:bCs/>
          <w:color w:val="003F49"/>
          <w:sz w:val="28"/>
          <w:szCs w:val="28"/>
        </w:rPr>
        <w:t>T</w:t>
      </w:r>
      <w:r>
        <w:rPr>
          <w:rFonts w:ascii="BookmanOldStyle-Bold" w:hAnsi="BookmanOldStyle-Bold" w:cs="BookmanOldStyle-Bold"/>
          <w:b/>
          <w:bCs/>
          <w:color w:val="003F49"/>
        </w:rPr>
        <w:t xml:space="preserve">OMO </w:t>
      </w:r>
      <w:r>
        <w:rPr>
          <w:rFonts w:ascii="BookmanOldStyle-Bold" w:hAnsi="BookmanOldStyle-Bold" w:cs="BookmanOldStyle-Bold"/>
          <w:b/>
          <w:bCs/>
          <w:color w:val="003F49"/>
          <w:sz w:val="28"/>
          <w:szCs w:val="28"/>
        </w:rPr>
        <w:t>II. INSTALACIONES HIDROSANITARIAS</w:t>
      </w:r>
    </w:p>
    <w:p w:rsidR="00C32EA7" w:rsidRDefault="00C32EA7" w:rsidP="00F85E0A">
      <w:pPr>
        <w:autoSpaceDE w:val="0"/>
        <w:autoSpaceDN w:val="0"/>
        <w:adjustRightInd w:val="0"/>
        <w:spacing w:after="0" w:line="240" w:lineRule="auto"/>
        <w:jc w:val="both"/>
        <w:rPr>
          <w:rFonts w:ascii="BookmanOldStyle" w:hAnsi="BookmanOldStyle" w:cs="BookmanOldStyle"/>
          <w:sz w:val="20"/>
          <w:szCs w:val="20"/>
        </w:rPr>
      </w:pPr>
    </w:p>
    <w:p w:rsidR="00C15C97" w:rsidRDefault="00C15C97" w:rsidP="00F85E0A">
      <w:pPr>
        <w:autoSpaceDE w:val="0"/>
        <w:autoSpaceDN w:val="0"/>
        <w:adjustRightInd w:val="0"/>
        <w:spacing w:after="0" w:line="240" w:lineRule="auto"/>
        <w:jc w:val="both"/>
        <w:rPr>
          <w:rFonts w:ascii="BookmanOldStyle" w:hAnsi="BookmanOldStyle" w:cs="BookmanOldStyle"/>
          <w:sz w:val="20"/>
          <w:szCs w:val="20"/>
        </w:rPr>
      </w:pPr>
    </w:p>
    <w:p w:rsidR="00C15C97" w:rsidRPr="00864A43" w:rsidRDefault="00C15C97" w:rsidP="00864A43">
      <w:pPr>
        <w:pStyle w:val="Prrafodelista"/>
        <w:numPr>
          <w:ilvl w:val="0"/>
          <w:numId w:val="6"/>
        </w:numPr>
        <w:autoSpaceDE w:val="0"/>
        <w:autoSpaceDN w:val="0"/>
        <w:adjustRightInd w:val="0"/>
        <w:spacing w:after="0" w:line="240" w:lineRule="auto"/>
        <w:jc w:val="both"/>
        <w:rPr>
          <w:rFonts w:ascii="BookmanOldStyle-Bold" w:hAnsi="BookmanOldStyle-Bold" w:cs="BookmanOldStyle-Bold"/>
          <w:b/>
          <w:bCs/>
          <w:sz w:val="20"/>
          <w:szCs w:val="20"/>
        </w:rPr>
      </w:pPr>
      <w:r w:rsidRPr="00864A43">
        <w:rPr>
          <w:rFonts w:ascii="BookmanOldStyle-Bold" w:hAnsi="BookmanOldStyle-Bold" w:cs="BookmanOldStyle-Bold"/>
          <w:b/>
          <w:bCs/>
          <w:sz w:val="20"/>
          <w:szCs w:val="20"/>
        </w:rPr>
        <w:t>INSTALACIONES HIDRÁULICAS.</w:t>
      </w:r>
    </w:p>
    <w:p w:rsidR="00C15C97" w:rsidRPr="00864A43" w:rsidRDefault="00C15C97" w:rsidP="00864A43">
      <w:pPr>
        <w:autoSpaceDE w:val="0"/>
        <w:autoSpaceDN w:val="0"/>
        <w:adjustRightInd w:val="0"/>
        <w:spacing w:after="0" w:line="240" w:lineRule="auto"/>
        <w:jc w:val="both"/>
        <w:rPr>
          <w:rFonts w:ascii="BookmanOldStyle-Bold" w:hAnsi="BookmanOldStyle-Bold" w:cs="BookmanOldStyle-Bold"/>
          <w:b/>
          <w:bCs/>
          <w:sz w:val="20"/>
          <w:szCs w:val="20"/>
        </w:rPr>
      </w:pPr>
      <w:r w:rsidRPr="00864A43">
        <w:rPr>
          <w:rFonts w:ascii="BookmanOldStyle" w:hAnsi="BookmanOldStyle" w:cs="BookmanOldStyle"/>
          <w:sz w:val="20"/>
          <w:szCs w:val="20"/>
        </w:rPr>
        <w:t>El proyecto para el suministro y distribución de agua potable a un edificio, deberá diseñarse en tal forma que garantice, la pureza del agua y evite su contaminación, el consumo mínimo de agua necesario y el correcto funcionamiento y limpieza del sistema.</w:t>
      </w:r>
    </w:p>
    <w:p w:rsidR="00C15C97" w:rsidRDefault="00C15C97" w:rsidP="00F85E0A">
      <w:pPr>
        <w:autoSpaceDE w:val="0"/>
        <w:autoSpaceDN w:val="0"/>
        <w:adjustRightInd w:val="0"/>
        <w:spacing w:after="0" w:line="240" w:lineRule="auto"/>
        <w:jc w:val="both"/>
      </w:pPr>
    </w:p>
    <w:p w:rsidR="00864A43" w:rsidRPr="00864A43" w:rsidRDefault="00C15C97" w:rsidP="00864A43">
      <w:pPr>
        <w:pStyle w:val="Prrafodelista"/>
        <w:numPr>
          <w:ilvl w:val="0"/>
          <w:numId w:val="6"/>
        </w:numPr>
        <w:autoSpaceDE w:val="0"/>
        <w:autoSpaceDN w:val="0"/>
        <w:adjustRightInd w:val="0"/>
        <w:spacing w:after="0" w:line="240" w:lineRule="auto"/>
        <w:jc w:val="both"/>
        <w:rPr>
          <w:rFonts w:ascii="BookmanOldStyle-Bold" w:hAnsi="BookmanOldStyle-Bold" w:cs="BookmanOldStyle-Bold"/>
          <w:b/>
          <w:bCs/>
          <w:sz w:val="20"/>
          <w:szCs w:val="20"/>
        </w:rPr>
      </w:pPr>
      <w:r w:rsidRPr="00864A43">
        <w:rPr>
          <w:rFonts w:ascii="BookmanOldStyle-Bold" w:hAnsi="BookmanOldStyle-Bold" w:cs="BookmanOldStyle-Bold"/>
          <w:b/>
          <w:bCs/>
          <w:sz w:val="20"/>
          <w:szCs w:val="20"/>
        </w:rPr>
        <w:t>INSTALACIONES SANITARIAS.</w:t>
      </w:r>
    </w:p>
    <w:p w:rsidR="00C15C97" w:rsidRPr="00864A43" w:rsidRDefault="00C15C97" w:rsidP="00864A43">
      <w:pPr>
        <w:autoSpaceDE w:val="0"/>
        <w:autoSpaceDN w:val="0"/>
        <w:adjustRightInd w:val="0"/>
        <w:spacing w:after="0" w:line="240" w:lineRule="auto"/>
        <w:jc w:val="both"/>
        <w:rPr>
          <w:rFonts w:ascii="BookmanOldStyle" w:hAnsi="BookmanOldStyle" w:cs="BookmanOldStyle"/>
          <w:sz w:val="20"/>
          <w:szCs w:val="20"/>
        </w:rPr>
      </w:pPr>
      <w:r w:rsidRPr="00864A43">
        <w:rPr>
          <w:rFonts w:ascii="BookmanOldStyle" w:hAnsi="BookmanOldStyle" w:cs="BookmanOldStyle"/>
          <w:sz w:val="20"/>
          <w:szCs w:val="20"/>
        </w:rPr>
        <w:t xml:space="preserve">El proyecto del drenaje para la eliminación o desalojo de las aguas negras y pluviales de un edificio, estará basado en las consideraciones siguientes: 3.1 LA RED DE DRENAJE. Podrá ser mixta, combinada o sanitaria, según sea que conduzca aguas negras y/o pluviales a la red municipal; las aguas residuales pueden separarse en aguas negras y aguas jabonosas. 3.2 UNIDADES DE DESCARGA. Se entenderá por unidad de descarga, la cantidad de agua que desaloja un mueble en uso intermitente normal, en un minuto y que equivale aproximadamente a 28 </w:t>
      </w:r>
      <w:proofErr w:type="spellStart"/>
      <w:r w:rsidRPr="00864A43">
        <w:rPr>
          <w:rFonts w:ascii="BookmanOldStyle" w:hAnsi="BookmanOldStyle" w:cs="BookmanOldStyle"/>
          <w:sz w:val="20"/>
          <w:szCs w:val="20"/>
        </w:rPr>
        <w:t>lt</w:t>
      </w:r>
      <w:proofErr w:type="spellEnd"/>
      <w:r w:rsidRPr="00864A43">
        <w:rPr>
          <w:rFonts w:ascii="BookmanOldStyle" w:hAnsi="BookmanOldStyle" w:cs="BookmanOldStyle"/>
          <w:sz w:val="20"/>
          <w:szCs w:val="20"/>
        </w:rPr>
        <w:t>/min para un desagüe de 32 mm de diámetro. A continuación se dan las unidades de descarga correspondientes a los distintos diámetros de salida del mueble: 3.3 DISEÑO DEL DIÁMETRO DE TUBERÍAS. El diámetro de las tuberías de drenaje se diseñará atendiendo a la dotación de agua y a la máxima horaria de descarga probable, según sea el tipo de edificio. La red de aguas pluviales en sistemas separados, se proyectará para el desalojo de azoteas y áreas exteriores en función de la precipitación pluvial correspondiente a una hora de duración y un periodo de retorno de dos años. En la Tabla No. 3.2 se dan los diámetros de tuberías para una precipitación de 100 milímetros por hora y para distintas pendientes de la red.</w:t>
      </w:r>
    </w:p>
    <w:p w:rsidR="00C15C97" w:rsidRDefault="00C15C97" w:rsidP="00F85E0A">
      <w:pPr>
        <w:autoSpaceDE w:val="0"/>
        <w:autoSpaceDN w:val="0"/>
        <w:adjustRightInd w:val="0"/>
        <w:spacing w:after="0" w:line="240" w:lineRule="auto"/>
        <w:jc w:val="both"/>
        <w:rPr>
          <w:rFonts w:ascii="BookmanOldStyle" w:hAnsi="BookmanOldStyle" w:cs="BookmanOldStyle"/>
          <w:sz w:val="20"/>
          <w:szCs w:val="20"/>
        </w:rPr>
      </w:pPr>
    </w:p>
    <w:p w:rsidR="00C15C97" w:rsidRDefault="00C15C97" w:rsidP="00F85E0A">
      <w:pPr>
        <w:autoSpaceDE w:val="0"/>
        <w:autoSpaceDN w:val="0"/>
        <w:adjustRightInd w:val="0"/>
        <w:spacing w:after="0" w:line="240" w:lineRule="auto"/>
        <w:jc w:val="both"/>
        <w:rPr>
          <w:rFonts w:ascii="BookmanOldStyle" w:hAnsi="BookmanOldStyle" w:cs="BookmanOldStyle"/>
          <w:sz w:val="20"/>
          <w:szCs w:val="20"/>
        </w:rPr>
      </w:pPr>
    </w:p>
    <w:p w:rsidR="00C15C97" w:rsidRDefault="00C15C97" w:rsidP="00F85E0A">
      <w:pPr>
        <w:autoSpaceDE w:val="0"/>
        <w:autoSpaceDN w:val="0"/>
        <w:adjustRightInd w:val="0"/>
        <w:spacing w:after="0" w:line="240" w:lineRule="auto"/>
        <w:jc w:val="both"/>
        <w:rPr>
          <w:rFonts w:ascii="BookmanOldStyle" w:hAnsi="BookmanOldStyle" w:cs="BookmanOldStyle"/>
          <w:sz w:val="20"/>
          <w:szCs w:val="20"/>
        </w:rPr>
      </w:pPr>
      <w:bookmarkStart w:id="0" w:name="_GoBack"/>
      <w:bookmarkEnd w:id="0"/>
    </w:p>
    <w:sectPr w:rsidR="00C15C97">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232" w:rsidRDefault="003C7232" w:rsidP="004D7BFF">
      <w:pPr>
        <w:spacing w:after="0" w:line="240" w:lineRule="auto"/>
      </w:pPr>
      <w:r>
        <w:separator/>
      </w:r>
    </w:p>
  </w:endnote>
  <w:endnote w:type="continuationSeparator" w:id="0">
    <w:p w:rsidR="003C7232" w:rsidRDefault="003C7232" w:rsidP="004D7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NexaLight">
    <w:panose1 w:val="00000000000000000000"/>
    <w:charset w:val="00"/>
    <w:family w:val="swiss"/>
    <w:notTrueType/>
    <w:pitch w:val="default"/>
    <w:sig w:usb0="00000003" w:usb1="00000000" w:usb2="00000000" w:usb3="00000000" w:csb0="00000001" w:csb1="00000000"/>
  </w:font>
  <w:font w:name="BookmanOldStyle-Bold">
    <w:panose1 w:val="00000000000000000000"/>
    <w:charset w:val="00"/>
    <w:family w:val="swiss"/>
    <w:notTrueType/>
    <w:pitch w:val="default"/>
    <w:sig w:usb0="00000003" w:usb1="00000000" w:usb2="00000000" w:usb3="00000000" w:csb0="00000001" w:csb1="00000000"/>
  </w:font>
  <w:font w:name="BookmanOldStyle">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232" w:rsidRDefault="003C7232" w:rsidP="004D7BFF">
      <w:pPr>
        <w:spacing w:after="0" w:line="240" w:lineRule="auto"/>
      </w:pPr>
      <w:r>
        <w:separator/>
      </w:r>
    </w:p>
  </w:footnote>
  <w:footnote w:type="continuationSeparator" w:id="0">
    <w:p w:rsidR="003C7232" w:rsidRDefault="003C7232" w:rsidP="004D7B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AC4" w:rsidRDefault="005B0AC4" w:rsidP="004D7BFF">
    <w:pPr>
      <w:pStyle w:val="Encabezado"/>
      <w:jc w:val="center"/>
    </w:pPr>
    <w:r w:rsidRPr="00EA4B0B">
      <w:t>SECRETARIA DE OBRAS PÚBLICAS Y ORDENAMIENTO TERRITORIAL</w:t>
    </w:r>
  </w:p>
  <w:p w:rsidR="005B0AC4" w:rsidRDefault="005B0AC4" w:rsidP="004D7BFF">
    <w:pPr>
      <w:pStyle w:val="Encabezado"/>
      <w:jc w:val="center"/>
    </w:pPr>
  </w:p>
  <w:p w:rsidR="005B0AC4" w:rsidRDefault="005B0AC4" w:rsidP="004D7BFF">
    <w:pPr>
      <w:pStyle w:val="Encabezado"/>
      <w:jc w:val="center"/>
    </w:pPr>
    <w:r>
      <w:t>DIRECCION GENERAL DE COMUNICACIONES</w:t>
    </w:r>
  </w:p>
  <w:p w:rsidR="005B0AC4" w:rsidRDefault="005B0AC4" w:rsidP="004D7BFF">
    <w:pPr>
      <w:pStyle w:val="Encabezado"/>
      <w:jc w:val="center"/>
    </w:pPr>
  </w:p>
  <w:p w:rsidR="005B0AC4" w:rsidRPr="00EA4B0B" w:rsidRDefault="005B0AC4" w:rsidP="004D7BFF">
    <w:pPr>
      <w:pStyle w:val="Encabezado"/>
      <w:jc w:val="center"/>
    </w:pPr>
    <w:r>
      <w:t>DIRECCION DE PUENTES</w:t>
    </w:r>
  </w:p>
  <w:p w:rsidR="005B0AC4" w:rsidRDefault="005B0AC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E5D98"/>
    <w:multiLevelType w:val="hybridMultilevel"/>
    <w:tmpl w:val="AFFE1AC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9635961"/>
    <w:multiLevelType w:val="multilevel"/>
    <w:tmpl w:val="79289156"/>
    <w:lvl w:ilvl="0">
      <w:start w:val="1"/>
      <w:numFmt w:val="decimal"/>
      <w:lvlText w:val="%1."/>
      <w:lvlJc w:val="left"/>
      <w:pPr>
        <w:ind w:left="720" w:hanging="360"/>
      </w:pPr>
      <w:rPr>
        <w:rFonts w:hint="default"/>
        <w:b/>
      </w:rPr>
    </w:lvl>
    <w:lvl w:ilvl="1">
      <w:start w:val="7"/>
      <w:numFmt w:val="decimal"/>
      <w:isLgl/>
      <w:lvlText w:val="%1.%2."/>
      <w:lvlJc w:val="left"/>
      <w:pPr>
        <w:ind w:left="1110" w:hanging="39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 w15:restartNumberingAfterBreak="0">
    <w:nsid w:val="3C0E18EA"/>
    <w:multiLevelType w:val="hybridMultilevel"/>
    <w:tmpl w:val="32847C2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596248F4"/>
    <w:multiLevelType w:val="multilevel"/>
    <w:tmpl w:val="9DEE1CAA"/>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67561945"/>
    <w:multiLevelType w:val="hybridMultilevel"/>
    <w:tmpl w:val="5FB40D2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23A6774"/>
    <w:multiLevelType w:val="hybridMultilevel"/>
    <w:tmpl w:val="460A399A"/>
    <w:lvl w:ilvl="0" w:tplc="F7EA7BA8">
      <w:start w:val="1"/>
      <w:numFmt w:val="lowerLetter"/>
      <w:lvlText w:val="%1."/>
      <w:lvlJc w:val="left"/>
      <w:pPr>
        <w:ind w:left="405" w:hanging="360"/>
      </w:pPr>
      <w:rPr>
        <w:rFonts w:hint="default"/>
      </w:rPr>
    </w:lvl>
    <w:lvl w:ilvl="1" w:tplc="080A0019" w:tentative="1">
      <w:start w:val="1"/>
      <w:numFmt w:val="lowerLetter"/>
      <w:lvlText w:val="%2."/>
      <w:lvlJc w:val="left"/>
      <w:pPr>
        <w:ind w:left="1125" w:hanging="360"/>
      </w:pPr>
    </w:lvl>
    <w:lvl w:ilvl="2" w:tplc="080A001B" w:tentative="1">
      <w:start w:val="1"/>
      <w:numFmt w:val="lowerRoman"/>
      <w:lvlText w:val="%3."/>
      <w:lvlJc w:val="right"/>
      <w:pPr>
        <w:ind w:left="1845" w:hanging="180"/>
      </w:pPr>
    </w:lvl>
    <w:lvl w:ilvl="3" w:tplc="080A000F" w:tentative="1">
      <w:start w:val="1"/>
      <w:numFmt w:val="decimal"/>
      <w:lvlText w:val="%4."/>
      <w:lvlJc w:val="left"/>
      <w:pPr>
        <w:ind w:left="2565" w:hanging="360"/>
      </w:pPr>
    </w:lvl>
    <w:lvl w:ilvl="4" w:tplc="080A0019" w:tentative="1">
      <w:start w:val="1"/>
      <w:numFmt w:val="lowerLetter"/>
      <w:lvlText w:val="%5."/>
      <w:lvlJc w:val="left"/>
      <w:pPr>
        <w:ind w:left="3285" w:hanging="360"/>
      </w:pPr>
    </w:lvl>
    <w:lvl w:ilvl="5" w:tplc="080A001B" w:tentative="1">
      <w:start w:val="1"/>
      <w:numFmt w:val="lowerRoman"/>
      <w:lvlText w:val="%6."/>
      <w:lvlJc w:val="right"/>
      <w:pPr>
        <w:ind w:left="4005" w:hanging="180"/>
      </w:pPr>
    </w:lvl>
    <w:lvl w:ilvl="6" w:tplc="080A000F" w:tentative="1">
      <w:start w:val="1"/>
      <w:numFmt w:val="decimal"/>
      <w:lvlText w:val="%7."/>
      <w:lvlJc w:val="left"/>
      <w:pPr>
        <w:ind w:left="4725" w:hanging="360"/>
      </w:pPr>
    </w:lvl>
    <w:lvl w:ilvl="7" w:tplc="080A0019" w:tentative="1">
      <w:start w:val="1"/>
      <w:numFmt w:val="lowerLetter"/>
      <w:lvlText w:val="%8."/>
      <w:lvlJc w:val="left"/>
      <w:pPr>
        <w:ind w:left="5445" w:hanging="360"/>
      </w:pPr>
    </w:lvl>
    <w:lvl w:ilvl="8" w:tplc="080A001B" w:tentative="1">
      <w:start w:val="1"/>
      <w:numFmt w:val="lowerRoman"/>
      <w:lvlText w:val="%9."/>
      <w:lvlJc w:val="right"/>
      <w:pPr>
        <w:ind w:left="6165" w:hanging="180"/>
      </w:pPr>
    </w:lvl>
  </w:abstractNum>
  <w:num w:numId="1">
    <w:abstractNumId w:val="1"/>
  </w:num>
  <w:num w:numId="2">
    <w:abstractNumId w:val="5"/>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4A1"/>
    <w:rsid w:val="00004FF0"/>
    <w:rsid w:val="0004064F"/>
    <w:rsid w:val="000E31D4"/>
    <w:rsid w:val="00135396"/>
    <w:rsid w:val="001778EA"/>
    <w:rsid w:val="001A174B"/>
    <w:rsid w:val="003C7232"/>
    <w:rsid w:val="00474FF0"/>
    <w:rsid w:val="004D7BFF"/>
    <w:rsid w:val="005069B4"/>
    <w:rsid w:val="00512FAD"/>
    <w:rsid w:val="00581E6A"/>
    <w:rsid w:val="005B0AC4"/>
    <w:rsid w:val="006A2ADC"/>
    <w:rsid w:val="006B0BA2"/>
    <w:rsid w:val="00713511"/>
    <w:rsid w:val="007F4CEC"/>
    <w:rsid w:val="00864A43"/>
    <w:rsid w:val="00866F96"/>
    <w:rsid w:val="009336A8"/>
    <w:rsid w:val="00A75B20"/>
    <w:rsid w:val="00BF08AA"/>
    <w:rsid w:val="00C122AA"/>
    <w:rsid w:val="00C15C97"/>
    <w:rsid w:val="00C32EA7"/>
    <w:rsid w:val="00C4605A"/>
    <w:rsid w:val="00C7546D"/>
    <w:rsid w:val="00C874A1"/>
    <w:rsid w:val="00D75F2F"/>
    <w:rsid w:val="00E31C90"/>
    <w:rsid w:val="00E6761E"/>
    <w:rsid w:val="00F85B5D"/>
    <w:rsid w:val="00F85E0A"/>
    <w:rsid w:val="00FA008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292DAC-8419-46D8-84DA-D0E996D97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D7BF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D7BFF"/>
  </w:style>
  <w:style w:type="paragraph" w:styleId="Piedepgina">
    <w:name w:val="footer"/>
    <w:basedOn w:val="Normal"/>
    <w:link w:val="PiedepginaCar"/>
    <w:uiPriority w:val="99"/>
    <w:unhideWhenUsed/>
    <w:rsid w:val="004D7BF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D7BFF"/>
  </w:style>
  <w:style w:type="paragraph" w:styleId="Prrafodelista">
    <w:name w:val="List Paragraph"/>
    <w:basedOn w:val="Normal"/>
    <w:uiPriority w:val="34"/>
    <w:qFormat/>
    <w:rsid w:val="00BF08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281</TotalTime>
  <Pages>7</Pages>
  <Words>2659</Words>
  <Characters>14625</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dc:creator>
  <cp:lastModifiedBy>Ricardo Rivas Madrigal</cp:lastModifiedBy>
  <cp:revision>11</cp:revision>
  <dcterms:created xsi:type="dcterms:W3CDTF">2017-10-19T05:44:00Z</dcterms:created>
  <dcterms:modified xsi:type="dcterms:W3CDTF">2018-11-22T22:54:00Z</dcterms:modified>
</cp:coreProperties>
</file>